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2619F7">
        <w:rPr>
          <w:b/>
          <w:sz w:val="28"/>
          <w:szCs w:val="28"/>
        </w:rPr>
        <w:t>Thursday</w:t>
      </w:r>
      <w:r w:rsidR="00184D18">
        <w:rPr>
          <w:b/>
          <w:sz w:val="28"/>
          <w:szCs w:val="28"/>
        </w:rPr>
        <w:t xml:space="preserve">, </w:t>
      </w:r>
      <w:r w:rsidR="00A725A9">
        <w:rPr>
          <w:b/>
          <w:sz w:val="28"/>
          <w:szCs w:val="28"/>
        </w:rPr>
        <w:t>December</w:t>
      </w:r>
      <w:r w:rsidR="00900F24">
        <w:rPr>
          <w:b/>
          <w:sz w:val="28"/>
          <w:szCs w:val="28"/>
        </w:rPr>
        <w:t xml:space="preserve"> </w:t>
      </w:r>
      <w:r w:rsidR="00A725A9">
        <w:rPr>
          <w:b/>
          <w:sz w:val="28"/>
          <w:szCs w:val="28"/>
        </w:rPr>
        <w:t>20, 2007</w:t>
      </w:r>
    </w:p>
    <w:p w:rsidR="002123DA" w:rsidRDefault="00A725A9" w:rsidP="002123DA">
      <w:pPr>
        <w:rPr>
          <w:b/>
          <w:sz w:val="28"/>
          <w:szCs w:val="28"/>
        </w:rPr>
      </w:pPr>
      <w:r>
        <w:rPr>
          <w:b/>
          <w:sz w:val="28"/>
          <w:szCs w:val="28"/>
        </w:rPr>
        <w:t xml:space="preserve">Time: </w:t>
      </w:r>
      <w:r>
        <w:rPr>
          <w:b/>
          <w:sz w:val="28"/>
          <w:szCs w:val="28"/>
        </w:rPr>
        <w:tab/>
      </w:r>
      <w:r>
        <w:rPr>
          <w:b/>
          <w:sz w:val="28"/>
          <w:szCs w:val="28"/>
        </w:rPr>
        <w:tab/>
        <w:t>10:00 – 11</w:t>
      </w:r>
      <w:r w:rsidR="002619F7">
        <w:rPr>
          <w:b/>
          <w:sz w:val="28"/>
          <w:szCs w:val="28"/>
        </w:rPr>
        <w:t>:00 P</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p>
    <w:p w:rsidR="00900F24" w:rsidRPr="00A725A9" w:rsidRDefault="00415D27" w:rsidP="00A725A9">
      <w:pPr>
        <w:rPr>
          <w:rFonts w:cstheme="minorHAnsi"/>
          <w:b/>
          <w:sz w:val="28"/>
          <w:szCs w:val="28"/>
          <w:u w:val="single"/>
        </w:rPr>
      </w:pPr>
      <w:r w:rsidRPr="00A8586C">
        <w:rPr>
          <w:rFonts w:cstheme="minorHAnsi"/>
          <w:b/>
          <w:sz w:val="28"/>
          <w:szCs w:val="28"/>
          <w:u w:val="single"/>
        </w:rPr>
        <w:t>Attendees List:</w:t>
      </w:r>
    </w:p>
    <w:p w:rsidR="00A725A9" w:rsidRPr="00454C43" w:rsidRDefault="00A725A9" w:rsidP="00A725A9">
      <w:pPr>
        <w:autoSpaceDE w:val="0"/>
        <w:autoSpaceDN w:val="0"/>
        <w:adjustRightInd w:val="0"/>
        <w:spacing w:after="0" w:line="240" w:lineRule="auto"/>
        <w:rPr>
          <w:rFonts w:cstheme="minorHAnsi"/>
          <w:b/>
          <w:sz w:val="24"/>
          <w:szCs w:val="24"/>
        </w:rPr>
      </w:pPr>
      <w:r w:rsidRPr="00454C43">
        <w:rPr>
          <w:rFonts w:cstheme="minorHAnsi"/>
          <w:b/>
          <w:sz w:val="24"/>
          <w:szCs w:val="24"/>
        </w:rPr>
        <w:t xml:space="preserve">Lina Kulikowski </w:t>
      </w:r>
      <w:r w:rsidR="00454C43" w:rsidRPr="00454C43">
        <w:rPr>
          <w:rFonts w:cstheme="minorHAnsi"/>
          <w:b/>
          <w:sz w:val="24"/>
          <w:szCs w:val="24"/>
        </w:rPr>
        <w:tab/>
      </w:r>
      <w:r w:rsidRPr="00454C43">
        <w:rPr>
          <w:rFonts w:cstheme="minorHAnsi"/>
          <w:b/>
          <w:sz w:val="24"/>
          <w:szCs w:val="24"/>
        </w:rPr>
        <w:t>Broward MPO</w:t>
      </w:r>
    </w:p>
    <w:p w:rsidR="00A725A9" w:rsidRPr="00454C43" w:rsidRDefault="00A725A9" w:rsidP="00A725A9">
      <w:pPr>
        <w:autoSpaceDE w:val="0"/>
        <w:autoSpaceDN w:val="0"/>
        <w:adjustRightInd w:val="0"/>
        <w:spacing w:after="0" w:line="240" w:lineRule="auto"/>
        <w:rPr>
          <w:rFonts w:cstheme="minorHAnsi"/>
          <w:b/>
          <w:sz w:val="24"/>
          <w:szCs w:val="24"/>
        </w:rPr>
      </w:pPr>
      <w:r w:rsidRPr="00454C43">
        <w:rPr>
          <w:rFonts w:cstheme="minorHAnsi"/>
          <w:b/>
          <w:sz w:val="24"/>
          <w:szCs w:val="24"/>
        </w:rPr>
        <w:t xml:space="preserve">Nellie Fernandez </w:t>
      </w:r>
      <w:r w:rsidR="00454C43" w:rsidRPr="00454C43">
        <w:rPr>
          <w:rFonts w:cstheme="minorHAnsi"/>
          <w:b/>
          <w:sz w:val="24"/>
          <w:szCs w:val="24"/>
        </w:rPr>
        <w:tab/>
      </w:r>
      <w:r w:rsidRPr="00454C43">
        <w:rPr>
          <w:rFonts w:cstheme="minorHAnsi"/>
          <w:b/>
          <w:sz w:val="24"/>
          <w:szCs w:val="24"/>
        </w:rPr>
        <w:t>Palm Beach MPO</w:t>
      </w:r>
    </w:p>
    <w:p w:rsidR="00A725A9" w:rsidRPr="00454C43" w:rsidRDefault="00A725A9" w:rsidP="00A725A9">
      <w:pPr>
        <w:autoSpaceDE w:val="0"/>
        <w:autoSpaceDN w:val="0"/>
        <w:adjustRightInd w:val="0"/>
        <w:spacing w:after="0" w:line="240" w:lineRule="auto"/>
        <w:rPr>
          <w:rFonts w:cstheme="minorHAnsi"/>
          <w:b/>
          <w:sz w:val="24"/>
          <w:szCs w:val="24"/>
        </w:rPr>
      </w:pPr>
      <w:r w:rsidRPr="00454C43">
        <w:rPr>
          <w:rFonts w:cstheme="minorHAnsi"/>
          <w:b/>
          <w:sz w:val="24"/>
          <w:szCs w:val="24"/>
        </w:rPr>
        <w:t xml:space="preserve">Paul Larsen </w:t>
      </w:r>
      <w:r w:rsidR="00454C43" w:rsidRPr="00454C43">
        <w:rPr>
          <w:rFonts w:cstheme="minorHAnsi"/>
          <w:b/>
          <w:sz w:val="24"/>
          <w:szCs w:val="24"/>
        </w:rPr>
        <w:tab/>
      </w:r>
      <w:r w:rsidR="00454C43" w:rsidRPr="00454C43">
        <w:rPr>
          <w:rFonts w:cstheme="minorHAnsi"/>
          <w:b/>
          <w:sz w:val="24"/>
          <w:szCs w:val="24"/>
        </w:rPr>
        <w:tab/>
      </w:r>
      <w:r w:rsidRPr="00454C43">
        <w:rPr>
          <w:rFonts w:cstheme="minorHAnsi"/>
          <w:b/>
          <w:sz w:val="24"/>
          <w:szCs w:val="24"/>
        </w:rPr>
        <w:t>Palm Beach MPO</w:t>
      </w:r>
    </w:p>
    <w:p w:rsidR="00A725A9" w:rsidRPr="00454C43" w:rsidRDefault="00A725A9" w:rsidP="00A725A9">
      <w:pPr>
        <w:autoSpaceDE w:val="0"/>
        <w:autoSpaceDN w:val="0"/>
        <w:adjustRightInd w:val="0"/>
        <w:spacing w:after="0" w:line="240" w:lineRule="auto"/>
        <w:rPr>
          <w:rFonts w:cstheme="minorHAnsi"/>
          <w:b/>
          <w:sz w:val="24"/>
          <w:szCs w:val="24"/>
        </w:rPr>
      </w:pPr>
      <w:r w:rsidRPr="00454C43">
        <w:rPr>
          <w:rFonts w:cstheme="minorHAnsi"/>
          <w:b/>
          <w:sz w:val="24"/>
          <w:szCs w:val="24"/>
        </w:rPr>
        <w:t xml:space="preserve">Vidya Mysore </w:t>
      </w:r>
      <w:r w:rsidR="00454C43" w:rsidRPr="00454C43">
        <w:rPr>
          <w:rFonts w:cstheme="minorHAnsi"/>
          <w:b/>
          <w:sz w:val="24"/>
          <w:szCs w:val="24"/>
        </w:rPr>
        <w:tab/>
      </w:r>
      <w:r w:rsidR="00454C43" w:rsidRPr="00454C43">
        <w:rPr>
          <w:rFonts w:cstheme="minorHAnsi"/>
          <w:b/>
          <w:sz w:val="24"/>
          <w:szCs w:val="24"/>
        </w:rPr>
        <w:tab/>
      </w:r>
      <w:r w:rsidRPr="00454C43">
        <w:rPr>
          <w:rFonts w:cstheme="minorHAnsi"/>
          <w:b/>
          <w:sz w:val="24"/>
          <w:szCs w:val="24"/>
        </w:rPr>
        <w:t>FDOT Systems Planning</w:t>
      </w:r>
    </w:p>
    <w:p w:rsidR="00A725A9" w:rsidRPr="00454C43" w:rsidRDefault="00A725A9" w:rsidP="00A725A9">
      <w:pPr>
        <w:autoSpaceDE w:val="0"/>
        <w:autoSpaceDN w:val="0"/>
        <w:adjustRightInd w:val="0"/>
        <w:spacing w:after="0" w:line="240" w:lineRule="auto"/>
        <w:rPr>
          <w:rFonts w:cstheme="minorHAnsi"/>
          <w:b/>
          <w:sz w:val="24"/>
          <w:szCs w:val="24"/>
        </w:rPr>
      </w:pPr>
      <w:r w:rsidRPr="00454C43">
        <w:rPr>
          <w:rFonts w:cstheme="minorHAnsi"/>
          <w:b/>
          <w:sz w:val="24"/>
          <w:szCs w:val="24"/>
        </w:rPr>
        <w:t xml:space="preserve">Yongqiang Wu </w:t>
      </w:r>
      <w:r w:rsidR="00454C43" w:rsidRPr="00454C43">
        <w:rPr>
          <w:rFonts w:cstheme="minorHAnsi"/>
          <w:b/>
          <w:sz w:val="24"/>
          <w:szCs w:val="24"/>
        </w:rPr>
        <w:tab/>
      </w:r>
      <w:r w:rsidRPr="00454C43">
        <w:rPr>
          <w:rFonts w:cstheme="minorHAnsi"/>
          <w:b/>
          <w:sz w:val="24"/>
          <w:szCs w:val="24"/>
        </w:rPr>
        <w:t>FDOT Systems Planning</w:t>
      </w:r>
    </w:p>
    <w:p w:rsidR="00A725A9" w:rsidRPr="00454C43" w:rsidRDefault="00A725A9" w:rsidP="00A725A9">
      <w:pPr>
        <w:autoSpaceDE w:val="0"/>
        <w:autoSpaceDN w:val="0"/>
        <w:adjustRightInd w:val="0"/>
        <w:spacing w:after="0" w:line="240" w:lineRule="auto"/>
        <w:rPr>
          <w:rFonts w:cstheme="minorHAnsi"/>
          <w:b/>
          <w:sz w:val="24"/>
          <w:szCs w:val="24"/>
        </w:rPr>
      </w:pPr>
      <w:r w:rsidRPr="00454C43">
        <w:rPr>
          <w:rFonts w:cstheme="minorHAnsi"/>
          <w:b/>
          <w:sz w:val="24"/>
          <w:szCs w:val="24"/>
        </w:rPr>
        <w:t xml:space="preserve">Ilir Bejliri </w:t>
      </w:r>
      <w:r w:rsidR="00454C43" w:rsidRPr="00454C43">
        <w:rPr>
          <w:rFonts w:cstheme="minorHAnsi"/>
          <w:b/>
          <w:sz w:val="24"/>
          <w:szCs w:val="24"/>
        </w:rPr>
        <w:tab/>
      </w:r>
      <w:r w:rsidR="00454C43" w:rsidRPr="00454C43">
        <w:rPr>
          <w:rFonts w:cstheme="minorHAnsi"/>
          <w:b/>
          <w:sz w:val="24"/>
          <w:szCs w:val="24"/>
        </w:rPr>
        <w:tab/>
      </w:r>
      <w:r w:rsidRPr="00454C43">
        <w:rPr>
          <w:rFonts w:cstheme="minorHAnsi"/>
          <w:b/>
          <w:sz w:val="24"/>
          <w:szCs w:val="24"/>
        </w:rPr>
        <w:t>University of Florida</w:t>
      </w:r>
    </w:p>
    <w:p w:rsidR="00A725A9" w:rsidRPr="00454C43" w:rsidRDefault="00A725A9" w:rsidP="00A725A9">
      <w:pPr>
        <w:autoSpaceDE w:val="0"/>
        <w:autoSpaceDN w:val="0"/>
        <w:adjustRightInd w:val="0"/>
        <w:spacing w:after="0" w:line="240" w:lineRule="auto"/>
        <w:rPr>
          <w:rFonts w:cstheme="minorHAnsi"/>
          <w:b/>
          <w:sz w:val="24"/>
          <w:szCs w:val="24"/>
        </w:rPr>
      </w:pPr>
      <w:r w:rsidRPr="00454C43">
        <w:rPr>
          <w:rFonts w:cstheme="minorHAnsi"/>
          <w:b/>
          <w:sz w:val="24"/>
          <w:szCs w:val="24"/>
        </w:rPr>
        <w:t xml:space="preserve">Keli Paul </w:t>
      </w:r>
      <w:r w:rsidR="00454C43" w:rsidRPr="00454C43">
        <w:rPr>
          <w:rFonts w:cstheme="minorHAnsi"/>
          <w:b/>
          <w:sz w:val="24"/>
          <w:szCs w:val="24"/>
        </w:rPr>
        <w:tab/>
      </w:r>
      <w:r w:rsidR="00454C43" w:rsidRPr="00454C43">
        <w:rPr>
          <w:rFonts w:cstheme="minorHAnsi"/>
          <w:b/>
          <w:sz w:val="24"/>
          <w:szCs w:val="24"/>
        </w:rPr>
        <w:tab/>
      </w:r>
      <w:r w:rsidRPr="00454C43">
        <w:rPr>
          <w:rFonts w:cstheme="minorHAnsi"/>
          <w:b/>
          <w:sz w:val="24"/>
          <w:szCs w:val="24"/>
        </w:rPr>
        <w:t>Cambridge Systematics</w:t>
      </w:r>
    </w:p>
    <w:p w:rsidR="00A725A9" w:rsidRPr="00454C43" w:rsidRDefault="00A725A9" w:rsidP="00A725A9">
      <w:pPr>
        <w:autoSpaceDE w:val="0"/>
        <w:autoSpaceDN w:val="0"/>
        <w:adjustRightInd w:val="0"/>
        <w:spacing w:after="0" w:line="240" w:lineRule="auto"/>
        <w:rPr>
          <w:rFonts w:cstheme="minorHAnsi"/>
          <w:b/>
          <w:sz w:val="24"/>
          <w:szCs w:val="24"/>
        </w:rPr>
      </w:pPr>
      <w:r w:rsidRPr="00454C43">
        <w:rPr>
          <w:rFonts w:cstheme="minorHAnsi"/>
          <w:b/>
          <w:sz w:val="24"/>
          <w:szCs w:val="24"/>
        </w:rPr>
        <w:t xml:space="preserve">Capton Siluvairajan </w:t>
      </w:r>
      <w:r w:rsidR="00454C43" w:rsidRPr="00454C43">
        <w:rPr>
          <w:rFonts w:cstheme="minorHAnsi"/>
          <w:b/>
          <w:sz w:val="24"/>
          <w:szCs w:val="24"/>
        </w:rPr>
        <w:tab/>
      </w:r>
      <w:r w:rsidRPr="00454C43">
        <w:rPr>
          <w:rFonts w:cstheme="minorHAnsi"/>
          <w:b/>
          <w:sz w:val="24"/>
          <w:szCs w:val="24"/>
        </w:rPr>
        <w:t>Cambridge Systematics</w:t>
      </w:r>
    </w:p>
    <w:p w:rsidR="00A725A9" w:rsidRPr="00454C43" w:rsidRDefault="00A725A9" w:rsidP="00A725A9">
      <w:pPr>
        <w:autoSpaceDE w:val="0"/>
        <w:autoSpaceDN w:val="0"/>
        <w:adjustRightInd w:val="0"/>
        <w:spacing w:after="0" w:line="240" w:lineRule="auto"/>
        <w:rPr>
          <w:rFonts w:cstheme="minorHAnsi"/>
          <w:b/>
          <w:sz w:val="24"/>
          <w:szCs w:val="24"/>
        </w:rPr>
      </w:pPr>
      <w:r w:rsidRPr="00454C43">
        <w:rPr>
          <w:rFonts w:cstheme="minorHAnsi"/>
          <w:b/>
          <w:sz w:val="24"/>
          <w:szCs w:val="24"/>
        </w:rPr>
        <w:t xml:space="preserve">Colby </w:t>
      </w:r>
      <w:r w:rsidR="00454C43" w:rsidRPr="00454C43">
        <w:rPr>
          <w:rFonts w:cstheme="minorHAnsi"/>
          <w:b/>
          <w:sz w:val="24"/>
          <w:szCs w:val="24"/>
        </w:rPr>
        <w:tab/>
      </w:r>
      <w:r w:rsidR="00454C43" w:rsidRPr="00454C43">
        <w:rPr>
          <w:rFonts w:cstheme="minorHAnsi"/>
          <w:b/>
          <w:sz w:val="24"/>
          <w:szCs w:val="24"/>
        </w:rPr>
        <w:tab/>
      </w:r>
      <w:r w:rsidR="00454C43" w:rsidRPr="00454C43">
        <w:rPr>
          <w:rFonts w:cstheme="minorHAnsi"/>
          <w:b/>
          <w:sz w:val="24"/>
          <w:szCs w:val="24"/>
        </w:rPr>
        <w:tab/>
      </w:r>
      <w:r w:rsidRPr="00454C43">
        <w:rPr>
          <w:rFonts w:cstheme="minorHAnsi"/>
          <w:b/>
          <w:sz w:val="24"/>
          <w:szCs w:val="24"/>
        </w:rPr>
        <w:t>Brown Citilabs</w:t>
      </w:r>
    </w:p>
    <w:p w:rsidR="00A725A9" w:rsidRPr="00454C43" w:rsidRDefault="00A725A9" w:rsidP="00A725A9">
      <w:pPr>
        <w:autoSpaceDE w:val="0"/>
        <w:autoSpaceDN w:val="0"/>
        <w:adjustRightInd w:val="0"/>
        <w:spacing w:after="0" w:line="240" w:lineRule="auto"/>
        <w:rPr>
          <w:rFonts w:cstheme="minorHAnsi"/>
          <w:b/>
          <w:sz w:val="24"/>
          <w:szCs w:val="24"/>
        </w:rPr>
      </w:pPr>
      <w:r w:rsidRPr="00454C43">
        <w:rPr>
          <w:rFonts w:cstheme="minorHAnsi"/>
          <w:b/>
          <w:sz w:val="24"/>
          <w:szCs w:val="24"/>
        </w:rPr>
        <w:t xml:space="preserve">Mary Stallings </w:t>
      </w:r>
      <w:r w:rsidR="00454C43" w:rsidRPr="00454C43">
        <w:rPr>
          <w:rFonts w:cstheme="minorHAnsi"/>
          <w:b/>
          <w:sz w:val="24"/>
          <w:szCs w:val="24"/>
        </w:rPr>
        <w:tab/>
      </w:r>
      <w:r w:rsidRPr="00454C43">
        <w:rPr>
          <w:rFonts w:cstheme="minorHAnsi"/>
          <w:b/>
          <w:sz w:val="24"/>
          <w:szCs w:val="24"/>
        </w:rPr>
        <w:t>Grimail Crawford</w:t>
      </w:r>
    </w:p>
    <w:p w:rsidR="00900F24" w:rsidRPr="00454C43" w:rsidRDefault="00A725A9" w:rsidP="00A725A9">
      <w:pPr>
        <w:spacing w:after="0" w:line="240" w:lineRule="auto"/>
        <w:rPr>
          <w:rFonts w:cstheme="minorHAnsi"/>
          <w:b/>
          <w:sz w:val="24"/>
          <w:szCs w:val="24"/>
        </w:rPr>
      </w:pPr>
      <w:r w:rsidRPr="00454C43">
        <w:rPr>
          <w:rFonts w:cstheme="minorHAnsi"/>
          <w:b/>
          <w:sz w:val="24"/>
          <w:szCs w:val="24"/>
        </w:rPr>
        <w:t xml:space="preserve">Roberto Miquel </w:t>
      </w:r>
      <w:r w:rsidR="00454C43" w:rsidRPr="00454C43">
        <w:rPr>
          <w:rFonts w:cstheme="minorHAnsi"/>
          <w:b/>
          <w:sz w:val="24"/>
          <w:szCs w:val="24"/>
        </w:rPr>
        <w:tab/>
      </w:r>
      <w:r w:rsidRPr="00454C43">
        <w:rPr>
          <w:rFonts w:cstheme="minorHAnsi"/>
          <w:b/>
          <w:sz w:val="24"/>
          <w:szCs w:val="24"/>
        </w:rPr>
        <w:t>Wilbur Smith Associates</w:t>
      </w:r>
    </w:p>
    <w:p w:rsidR="00A54F2E" w:rsidRDefault="00A54F2E" w:rsidP="00AB4E43">
      <w:pPr>
        <w:spacing w:after="0" w:line="240" w:lineRule="auto"/>
        <w:rPr>
          <w:rFonts w:ascii="Tahoma" w:hAnsi="Tahoma" w:cs="Tahoma"/>
          <w:i/>
          <w:color w:val="1F497D"/>
        </w:rPr>
      </w:pPr>
    </w:p>
    <w:p w:rsidR="00A725A9" w:rsidRPr="00692160" w:rsidRDefault="00A725A9" w:rsidP="00A725A9">
      <w:pPr>
        <w:spacing w:after="0" w:line="240" w:lineRule="auto"/>
        <w:rPr>
          <w:rFonts w:ascii="Tahoma" w:hAnsi="Tahoma" w:cs="Tahoma"/>
          <w:b/>
          <w:bCs/>
          <w:i/>
        </w:rPr>
      </w:pPr>
      <w:r w:rsidRPr="00692160">
        <w:rPr>
          <w:rFonts w:ascii="Tahoma" w:hAnsi="Tahoma" w:cs="Tahoma"/>
          <w:b/>
          <w:bCs/>
          <w:i/>
        </w:rPr>
        <w:t>Welcome and Introduction</w:t>
      </w:r>
    </w:p>
    <w:p w:rsidR="00A725A9" w:rsidRPr="00692160" w:rsidRDefault="00A725A9" w:rsidP="00A725A9">
      <w:pPr>
        <w:spacing w:after="0" w:line="240" w:lineRule="auto"/>
        <w:ind w:firstLine="720"/>
        <w:rPr>
          <w:rFonts w:ascii="Tahoma" w:hAnsi="Tahoma" w:cs="Tahoma"/>
          <w:i/>
        </w:rPr>
      </w:pPr>
      <w:r w:rsidRPr="00692160">
        <w:rPr>
          <w:rFonts w:ascii="Tahoma" w:hAnsi="Tahoma" w:cs="Tahoma"/>
          <w:i/>
        </w:rPr>
        <w:t>• Lina Kulikowski, GIS Committee Chair</w:t>
      </w:r>
    </w:p>
    <w:p w:rsidR="00A725A9" w:rsidRDefault="00A725A9" w:rsidP="00A725A9">
      <w:pPr>
        <w:spacing w:after="0" w:line="240" w:lineRule="auto"/>
        <w:ind w:firstLine="720"/>
        <w:rPr>
          <w:rFonts w:ascii="Tahoma" w:hAnsi="Tahoma" w:cs="Tahoma"/>
          <w:i/>
        </w:rPr>
      </w:pPr>
      <w:r w:rsidRPr="00692160">
        <w:rPr>
          <w:rFonts w:ascii="Tahoma" w:hAnsi="Tahoma" w:cs="Tahoma"/>
          <w:i/>
        </w:rPr>
        <w:t>• Vidya Mysore, FDOT Systems Planning</w:t>
      </w:r>
    </w:p>
    <w:p w:rsidR="00454C43" w:rsidRPr="00692160" w:rsidRDefault="00454C43" w:rsidP="00A725A9">
      <w:pPr>
        <w:spacing w:after="0" w:line="240" w:lineRule="auto"/>
        <w:ind w:firstLine="720"/>
        <w:rPr>
          <w:rFonts w:ascii="Tahoma" w:hAnsi="Tahoma" w:cs="Tahoma"/>
          <w:i/>
        </w:rPr>
      </w:pPr>
    </w:p>
    <w:p w:rsidR="00A725A9" w:rsidRPr="00692160" w:rsidRDefault="00A725A9" w:rsidP="00A725A9">
      <w:pPr>
        <w:spacing w:after="0" w:line="240" w:lineRule="auto"/>
        <w:rPr>
          <w:rFonts w:ascii="Tahoma" w:hAnsi="Tahoma" w:cs="Tahoma"/>
          <w:b/>
          <w:bCs/>
          <w:i/>
        </w:rPr>
      </w:pPr>
      <w:r w:rsidRPr="00692160">
        <w:rPr>
          <w:rFonts w:ascii="Tahoma" w:hAnsi="Tahoma" w:cs="Tahoma"/>
          <w:b/>
          <w:bCs/>
          <w:i/>
        </w:rPr>
        <w:t>Cube Beta Testing</w:t>
      </w:r>
    </w:p>
    <w:p w:rsidR="00A725A9" w:rsidRPr="00692160" w:rsidRDefault="00A725A9" w:rsidP="00A725A9">
      <w:pPr>
        <w:spacing w:after="0" w:line="240" w:lineRule="auto"/>
        <w:ind w:firstLine="720"/>
        <w:rPr>
          <w:rFonts w:ascii="Tahoma" w:hAnsi="Tahoma" w:cs="Tahoma"/>
          <w:i/>
        </w:rPr>
      </w:pPr>
      <w:r w:rsidRPr="00692160">
        <w:rPr>
          <w:rFonts w:ascii="Tahoma" w:hAnsi="Tahoma" w:cs="Tahoma"/>
          <w:i/>
        </w:rPr>
        <w:t>• Presentation on Cube 4.2, Colby Brown, Citilabs</w:t>
      </w:r>
    </w:p>
    <w:p w:rsidR="00A725A9" w:rsidRPr="00692160" w:rsidRDefault="00A725A9" w:rsidP="00A725A9">
      <w:pPr>
        <w:pStyle w:val="ListParagraph"/>
        <w:numPr>
          <w:ilvl w:val="0"/>
          <w:numId w:val="23"/>
        </w:numPr>
        <w:spacing w:after="0" w:line="240" w:lineRule="auto"/>
        <w:rPr>
          <w:rFonts w:ascii="Tahoma" w:hAnsi="Tahoma" w:cs="Tahoma"/>
          <w:i/>
        </w:rPr>
      </w:pPr>
      <w:r w:rsidRPr="00692160">
        <w:rPr>
          <w:rFonts w:ascii="Tahoma" w:hAnsi="Tahoma" w:cs="Tahoma"/>
          <w:i/>
        </w:rPr>
        <w:t xml:space="preserve">PowerPoint presentation available online at </w:t>
      </w:r>
      <w:hyperlink r:id="rId8" w:history="1">
        <w:r w:rsidRPr="00692160">
          <w:rPr>
            <w:rStyle w:val="Hyperlink"/>
            <w:rFonts w:ascii="Tahoma" w:hAnsi="Tahoma" w:cs="Tahoma"/>
            <w:i/>
            <w:color w:val="auto"/>
          </w:rPr>
          <w:t>www.fsutmsonline.net</w:t>
        </w:r>
      </w:hyperlink>
    </w:p>
    <w:p w:rsidR="00A725A9" w:rsidRPr="00692160" w:rsidRDefault="00A725A9" w:rsidP="00A725A9">
      <w:pPr>
        <w:pStyle w:val="ListParagraph"/>
        <w:numPr>
          <w:ilvl w:val="0"/>
          <w:numId w:val="23"/>
        </w:numPr>
        <w:spacing w:after="0" w:line="240" w:lineRule="auto"/>
        <w:rPr>
          <w:rFonts w:ascii="Tahoma" w:hAnsi="Tahoma" w:cs="Tahoma"/>
          <w:i/>
        </w:rPr>
      </w:pPr>
      <w:r w:rsidRPr="00692160">
        <w:rPr>
          <w:rFonts w:ascii="Tahoma" w:hAnsi="Tahoma" w:cs="Tahoma"/>
          <w:i/>
        </w:rPr>
        <w:t>Almost all comments provided to Citilabs from FDOT Systems Planning will be</w:t>
      </w:r>
    </w:p>
    <w:p w:rsidR="00A725A9" w:rsidRPr="00692160" w:rsidRDefault="00A725A9" w:rsidP="00A725A9">
      <w:pPr>
        <w:spacing w:after="0" w:line="240" w:lineRule="auto"/>
        <w:ind w:left="1080" w:firstLine="720"/>
        <w:rPr>
          <w:rFonts w:ascii="Tahoma" w:hAnsi="Tahoma" w:cs="Tahoma"/>
          <w:i/>
        </w:rPr>
      </w:pPr>
      <w:r w:rsidRPr="00692160">
        <w:rPr>
          <w:rFonts w:ascii="Tahoma" w:hAnsi="Tahoma" w:cs="Tahoma"/>
          <w:i/>
        </w:rPr>
        <w:t>addressed in the Cube 5 release in March</w:t>
      </w:r>
    </w:p>
    <w:p w:rsidR="00A725A9" w:rsidRPr="00692160" w:rsidRDefault="00A725A9" w:rsidP="00A725A9">
      <w:pPr>
        <w:pStyle w:val="ListParagraph"/>
        <w:numPr>
          <w:ilvl w:val="0"/>
          <w:numId w:val="23"/>
        </w:numPr>
        <w:spacing w:after="0" w:line="240" w:lineRule="auto"/>
        <w:rPr>
          <w:rFonts w:ascii="Tahoma" w:hAnsi="Tahoma" w:cs="Tahoma"/>
          <w:i/>
        </w:rPr>
      </w:pPr>
      <w:r w:rsidRPr="00692160">
        <w:rPr>
          <w:rFonts w:ascii="Tahoma" w:hAnsi="Tahoma" w:cs="Tahoma"/>
          <w:i/>
        </w:rPr>
        <w:t>The highest priority for Citilabs is to first reproduce all the functionality that was in the earlier version of Cube (4.1)</w:t>
      </w:r>
    </w:p>
    <w:p w:rsidR="00A725A9" w:rsidRPr="00692160" w:rsidRDefault="00A725A9" w:rsidP="00A725A9">
      <w:pPr>
        <w:pStyle w:val="ListParagraph"/>
        <w:numPr>
          <w:ilvl w:val="0"/>
          <w:numId w:val="23"/>
        </w:numPr>
        <w:spacing w:after="0" w:line="240" w:lineRule="auto"/>
        <w:rPr>
          <w:rFonts w:ascii="Tahoma" w:hAnsi="Tahoma" w:cs="Tahoma"/>
          <w:i/>
        </w:rPr>
      </w:pPr>
      <w:r w:rsidRPr="00692160">
        <w:rPr>
          <w:rFonts w:ascii="Tahoma" w:hAnsi="Tahoma" w:cs="Tahoma"/>
          <w:i/>
        </w:rPr>
        <w:lastRenderedPageBreak/>
        <w:t>Colby Brown provided a demonstration on the following four key features that are not covered in the Guide:</w:t>
      </w:r>
    </w:p>
    <w:p w:rsidR="00A725A9" w:rsidRPr="00692160" w:rsidRDefault="00A725A9" w:rsidP="00A725A9">
      <w:pPr>
        <w:pStyle w:val="ListParagraph"/>
        <w:numPr>
          <w:ilvl w:val="1"/>
          <w:numId w:val="23"/>
        </w:numPr>
        <w:spacing w:after="0" w:line="240" w:lineRule="auto"/>
        <w:rPr>
          <w:rFonts w:ascii="Tahoma" w:hAnsi="Tahoma" w:cs="Tahoma"/>
          <w:i/>
        </w:rPr>
      </w:pPr>
      <w:r w:rsidRPr="00692160">
        <w:rPr>
          <w:rFonts w:ascii="Tahoma" w:hAnsi="Tahoma" w:cs="Tahoma"/>
          <w:i/>
        </w:rPr>
        <w:t>Build network from feature class</w:t>
      </w:r>
    </w:p>
    <w:p w:rsidR="00A725A9" w:rsidRPr="00692160" w:rsidRDefault="00A725A9" w:rsidP="00A725A9">
      <w:pPr>
        <w:pStyle w:val="ListParagraph"/>
        <w:numPr>
          <w:ilvl w:val="1"/>
          <w:numId w:val="23"/>
        </w:numPr>
        <w:spacing w:after="0" w:line="240" w:lineRule="auto"/>
        <w:rPr>
          <w:rFonts w:ascii="Tahoma" w:hAnsi="Tahoma" w:cs="Tahoma"/>
          <w:i/>
        </w:rPr>
      </w:pPr>
      <w:r w:rsidRPr="00692160">
        <w:rPr>
          <w:rFonts w:ascii="Tahoma" w:hAnsi="Tahoma" w:cs="Tahoma"/>
          <w:i/>
        </w:rPr>
        <w:t>Desire line mapping</w:t>
      </w:r>
    </w:p>
    <w:p w:rsidR="00A725A9" w:rsidRPr="00692160" w:rsidRDefault="00A725A9" w:rsidP="00A725A9">
      <w:pPr>
        <w:pStyle w:val="ListParagraph"/>
        <w:numPr>
          <w:ilvl w:val="1"/>
          <w:numId w:val="23"/>
        </w:numPr>
        <w:spacing w:after="0" w:line="240" w:lineRule="auto"/>
        <w:rPr>
          <w:rFonts w:ascii="Tahoma" w:hAnsi="Tahoma" w:cs="Tahoma"/>
          <w:i/>
        </w:rPr>
      </w:pPr>
      <w:r w:rsidRPr="00692160">
        <w:rPr>
          <w:rFonts w:ascii="Tahoma" w:hAnsi="Tahoma" w:cs="Tahoma"/>
          <w:i/>
        </w:rPr>
        <w:t>Intersection performance display</w:t>
      </w:r>
    </w:p>
    <w:p w:rsidR="00A725A9" w:rsidRPr="00692160" w:rsidRDefault="00A725A9" w:rsidP="00A725A9">
      <w:pPr>
        <w:pStyle w:val="ListParagraph"/>
        <w:numPr>
          <w:ilvl w:val="1"/>
          <w:numId w:val="23"/>
        </w:numPr>
        <w:spacing w:after="0" w:line="240" w:lineRule="auto"/>
        <w:rPr>
          <w:rFonts w:ascii="Tahoma" w:hAnsi="Tahoma" w:cs="Tahoma"/>
          <w:i/>
        </w:rPr>
      </w:pPr>
      <w:r w:rsidRPr="00692160">
        <w:rPr>
          <w:rFonts w:ascii="Tahoma" w:hAnsi="Tahoma" w:cs="Tahoma"/>
          <w:i/>
        </w:rPr>
        <w:t>Inset map with multiple frames</w:t>
      </w:r>
    </w:p>
    <w:p w:rsidR="00A725A9" w:rsidRPr="00692160" w:rsidRDefault="00A725A9" w:rsidP="00A725A9">
      <w:pPr>
        <w:pStyle w:val="ListParagraph"/>
        <w:numPr>
          <w:ilvl w:val="0"/>
          <w:numId w:val="23"/>
        </w:numPr>
        <w:spacing w:after="0" w:line="240" w:lineRule="auto"/>
        <w:rPr>
          <w:rFonts w:ascii="Tahoma" w:hAnsi="Tahoma" w:cs="Tahoma"/>
          <w:i/>
        </w:rPr>
      </w:pPr>
      <w:r w:rsidRPr="00692160">
        <w:rPr>
          <w:rFonts w:ascii="Tahoma" w:hAnsi="Tahoma" w:cs="Tahoma"/>
          <w:i/>
        </w:rPr>
        <w:t>Participants on the call provided feedback in response to the demonstration.</w:t>
      </w:r>
    </w:p>
    <w:p w:rsidR="00A725A9" w:rsidRPr="00692160" w:rsidRDefault="00A725A9" w:rsidP="00A725A9">
      <w:pPr>
        <w:spacing w:after="0" w:line="240" w:lineRule="auto"/>
        <w:ind w:left="1800"/>
        <w:rPr>
          <w:rFonts w:ascii="Tahoma" w:hAnsi="Tahoma" w:cs="Tahoma"/>
          <w:i/>
        </w:rPr>
      </w:pPr>
      <w:r w:rsidRPr="00692160">
        <w:rPr>
          <w:rFonts w:ascii="Tahoma" w:hAnsi="Tahoma" w:cs="Tahoma"/>
          <w:i/>
        </w:rPr>
        <w:t>These comments are included in the compiled beta testing comments referenced below and included online.</w:t>
      </w:r>
    </w:p>
    <w:p w:rsidR="00A725A9" w:rsidRPr="00692160" w:rsidRDefault="00A725A9" w:rsidP="00A725A9">
      <w:pPr>
        <w:spacing w:after="0" w:line="240" w:lineRule="auto"/>
        <w:ind w:firstLine="720"/>
        <w:rPr>
          <w:rFonts w:ascii="Tahoma" w:hAnsi="Tahoma" w:cs="Tahoma"/>
          <w:i/>
        </w:rPr>
      </w:pPr>
      <w:r w:rsidRPr="00692160">
        <w:rPr>
          <w:rFonts w:ascii="Tahoma" w:hAnsi="Tahoma" w:cs="Tahoma"/>
          <w:i/>
        </w:rPr>
        <w:t>• Committee member comments on beta testing efforts</w:t>
      </w:r>
    </w:p>
    <w:p w:rsidR="00A725A9" w:rsidRPr="00692160" w:rsidRDefault="00A725A9" w:rsidP="00931DA6">
      <w:pPr>
        <w:pStyle w:val="ListParagraph"/>
        <w:numPr>
          <w:ilvl w:val="0"/>
          <w:numId w:val="23"/>
        </w:numPr>
        <w:spacing w:after="0" w:line="240" w:lineRule="auto"/>
        <w:rPr>
          <w:rFonts w:ascii="Tahoma" w:hAnsi="Tahoma" w:cs="Tahoma"/>
          <w:i/>
        </w:rPr>
      </w:pPr>
      <w:r w:rsidRPr="00692160">
        <w:rPr>
          <w:rFonts w:ascii="Tahoma" w:hAnsi="Tahoma" w:cs="Tahoma"/>
          <w:i/>
        </w:rPr>
        <w:t>Comments provided to Lina Kulikowski, Vidya Mysore, and Keli Paul prior to this meeting, as well as those discussed during this meeting, were compiled during the meeting and reviewed on the screen by teleconference participants using the web meeting function.</w:t>
      </w:r>
    </w:p>
    <w:p w:rsidR="00A725A9" w:rsidRDefault="00A725A9" w:rsidP="00A725A9">
      <w:pPr>
        <w:pStyle w:val="ListParagraph"/>
        <w:numPr>
          <w:ilvl w:val="0"/>
          <w:numId w:val="23"/>
        </w:numPr>
        <w:spacing w:after="0" w:line="240" w:lineRule="auto"/>
        <w:rPr>
          <w:rFonts w:ascii="Tahoma" w:hAnsi="Tahoma" w:cs="Tahoma"/>
          <w:i/>
        </w:rPr>
      </w:pPr>
      <w:r w:rsidRPr="00692160">
        <w:rPr>
          <w:rFonts w:ascii="Tahoma" w:hAnsi="Tahoma" w:cs="Tahoma"/>
          <w:i/>
        </w:rPr>
        <w:t xml:space="preserve">The final compiled comments are available online at </w:t>
      </w:r>
      <w:hyperlink r:id="rId9" w:history="1">
        <w:r w:rsidR="00454C43" w:rsidRPr="00B26369">
          <w:rPr>
            <w:rStyle w:val="Hyperlink"/>
            <w:rFonts w:ascii="Tahoma" w:hAnsi="Tahoma" w:cs="Tahoma"/>
            <w:i/>
          </w:rPr>
          <w:t>www.fsutmsonline.net</w:t>
        </w:r>
      </w:hyperlink>
    </w:p>
    <w:p w:rsidR="00454C43" w:rsidRPr="00692160" w:rsidRDefault="00454C43" w:rsidP="00A725A9">
      <w:pPr>
        <w:pStyle w:val="ListParagraph"/>
        <w:numPr>
          <w:ilvl w:val="0"/>
          <w:numId w:val="23"/>
        </w:numPr>
        <w:spacing w:after="0" w:line="240" w:lineRule="auto"/>
        <w:rPr>
          <w:rFonts w:ascii="Tahoma" w:hAnsi="Tahoma" w:cs="Tahoma"/>
          <w:i/>
        </w:rPr>
      </w:pPr>
    </w:p>
    <w:p w:rsidR="00A725A9" w:rsidRPr="00692160" w:rsidRDefault="00A725A9" w:rsidP="00A725A9">
      <w:pPr>
        <w:spacing w:after="0" w:line="240" w:lineRule="auto"/>
        <w:rPr>
          <w:rFonts w:ascii="Tahoma" w:hAnsi="Tahoma" w:cs="Tahoma"/>
          <w:b/>
          <w:bCs/>
          <w:i/>
        </w:rPr>
      </w:pPr>
      <w:r w:rsidRPr="00692160">
        <w:rPr>
          <w:rFonts w:ascii="Tahoma" w:hAnsi="Tahoma" w:cs="Tahoma"/>
          <w:b/>
          <w:bCs/>
          <w:i/>
        </w:rPr>
        <w:t>GIS-TM Review for Incorporation into Cube, Vidya Mysore, FDOT Systems Planning</w:t>
      </w:r>
    </w:p>
    <w:p w:rsidR="00A725A9" w:rsidRPr="00692160" w:rsidRDefault="00A725A9" w:rsidP="00A725A9">
      <w:pPr>
        <w:spacing w:after="0" w:line="240" w:lineRule="auto"/>
        <w:ind w:firstLine="720"/>
        <w:rPr>
          <w:rFonts w:ascii="Tahoma" w:hAnsi="Tahoma" w:cs="Tahoma"/>
          <w:i/>
        </w:rPr>
      </w:pPr>
      <w:r w:rsidRPr="00692160">
        <w:rPr>
          <w:rFonts w:ascii="Tahoma" w:hAnsi="Tahoma" w:cs="Tahoma"/>
          <w:i/>
        </w:rPr>
        <w:t>• Vidya Mysore presented a diagram of the current GIS-TM architecture (schema from</w:t>
      </w:r>
    </w:p>
    <w:p w:rsidR="00A725A9" w:rsidRPr="00692160" w:rsidRDefault="00A725A9" w:rsidP="00A725A9">
      <w:pPr>
        <w:spacing w:after="0" w:line="240" w:lineRule="auto"/>
        <w:ind w:left="720"/>
        <w:rPr>
          <w:rFonts w:ascii="Tahoma" w:hAnsi="Tahoma" w:cs="Tahoma"/>
          <w:i/>
        </w:rPr>
      </w:pPr>
      <w:r w:rsidRPr="00692160">
        <w:rPr>
          <w:rFonts w:ascii="Tahoma" w:hAnsi="Tahoma" w:cs="Tahoma"/>
          <w:i/>
        </w:rPr>
        <w:t>2003)</w:t>
      </w:r>
    </w:p>
    <w:p w:rsidR="00A725A9" w:rsidRPr="00692160" w:rsidRDefault="00A725A9" w:rsidP="00A725A9">
      <w:pPr>
        <w:spacing w:after="0" w:line="240" w:lineRule="auto"/>
        <w:ind w:left="720"/>
        <w:rPr>
          <w:rFonts w:ascii="Tahoma" w:hAnsi="Tahoma" w:cs="Tahoma"/>
          <w:i/>
        </w:rPr>
      </w:pPr>
      <w:r w:rsidRPr="00692160">
        <w:rPr>
          <w:rFonts w:ascii="Tahoma" w:hAnsi="Tahoma" w:cs="Tahoma"/>
          <w:i/>
        </w:rPr>
        <w:t>• Although a good portion of the 2003 GIS-TM schema is useful, it needs to be updated for the new Cube platform</w:t>
      </w:r>
    </w:p>
    <w:p w:rsidR="00A725A9" w:rsidRDefault="00A725A9" w:rsidP="00FB2F35">
      <w:pPr>
        <w:autoSpaceDE w:val="0"/>
        <w:autoSpaceDN w:val="0"/>
        <w:adjustRightInd w:val="0"/>
        <w:spacing w:after="0" w:line="240" w:lineRule="auto"/>
        <w:ind w:left="720"/>
        <w:rPr>
          <w:rFonts w:ascii="Tahoma" w:hAnsi="Tahoma" w:cs="Tahoma"/>
        </w:rPr>
      </w:pPr>
      <w:r>
        <w:rPr>
          <w:rFonts w:ascii="SymbolMT" w:hAnsi="SymbolMT" w:cs="SymbolMT"/>
        </w:rPr>
        <w:t xml:space="preserve">• </w:t>
      </w:r>
      <w:r>
        <w:rPr>
          <w:rFonts w:ascii="Tahoma" w:hAnsi="Tahoma" w:cs="Tahoma"/>
        </w:rPr>
        <w:t>Colby Brown noted that the Cube architecture is compatible with the GIS-TM architecture</w:t>
      </w:r>
      <w:r w:rsidR="00FB2F35">
        <w:rPr>
          <w:rFonts w:ascii="Tahoma" w:hAnsi="Tahoma" w:cs="Tahoma"/>
        </w:rPr>
        <w:t xml:space="preserve"> </w:t>
      </w:r>
      <w:r>
        <w:rPr>
          <w:rFonts w:ascii="Tahoma" w:hAnsi="Tahoma" w:cs="Tahoma"/>
        </w:rPr>
        <w:t>as they are almost the same. The main difference is that in Cube, the Public Transport</w:t>
      </w:r>
      <w:r w:rsidR="00FB2F35">
        <w:rPr>
          <w:rFonts w:ascii="Tahoma" w:hAnsi="Tahoma" w:cs="Tahoma"/>
        </w:rPr>
        <w:t xml:space="preserve"> </w:t>
      </w:r>
      <w:r>
        <w:rPr>
          <w:rFonts w:ascii="Tahoma" w:hAnsi="Tahoma" w:cs="Tahoma"/>
        </w:rPr>
        <w:t>(PT) module is used as the basis for defining the types of tables needed. The objects are</w:t>
      </w:r>
      <w:r w:rsidR="00FB2F35">
        <w:rPr>
          <w:rFonts w:ascii="Tahoma" w:hAnsi="Tahoma" w:cs="Tahoma"/>
        </w:rPr>
        <w:t xml:space="preserve"> </w:t>
      </w:r>
      <w:r>
        <w:rPr>
          <w:rFonts w:ascii="Tahoma" w:hAnsi="Tahoma" w:cs="Tahoma"/>
        </w:rPr>
        <w:t>treated as simple tables so it should be easy to implement. However, there may be</w:t>
      </w:r>
      <w:r w:rsidR="00FB2F35">
        <w:rPr>
          <w:rFonts w:ascii="Tahoma" w:hAnsi="Tahoma" w:cs="Tahoma"/>
        </w:rPr>
        <w:t xml:space="preserve"> </w:t>
      </w:r>
      <w:r>
        <w:rPr>
          <w:rFonts w:ascii="Tahoma" w:hAnsi="Tahoma" w:cs="Tahoma"/>
        </w:rPr>
        <w:t>issues with the file size of the geodatabase.</w:t>
      </w:r>
    </w:p>
    <w:p w:rsidR="00A725A9" w:rsidRDefault="00A725A9" w:rsidP="00FB2F35">
      <w:pPr>
        <w:autoSpaceDE w:val="0"/>
        <w:autoSpaceDN w:val="0"/>
        <w:adjustRightInd w:val="0"/>
        <w:spacing w:after="0" w:line="240" w:lineRule="auto"/>
        <w:ind w:firstLine="720"/>
        <w:rPr>
          <w:rFonts w:ascii="Tahoma" w:hAnsi="Tahoma" w:cs="Tahoma"/>
        </w:rPr>
      </w:pPr>
      <w:r>
        <w:rPr>
          <w:rFonts w:ascii="SymbolMT" w:hAnsi="SymbolMT" w:cs="SymbolMT"/>
        </w:rPr>
        <w:t xml:space="preserve">• </w:t>
      </w:r>
      <w:r>
        <w:rPr>
          <w:rFonts w:ascii="Tahoma" w:hAnsi="Tahoma" w:cs="Tahoma"/>
        </w:rPr>
        <w:t>Committee suggested having metadata added while Citilabs works on the architecture</w:t>
      </w:r>
    </w:p>
    <w:p w:rsidR="00A725A9" w:rsidRDefault="00A725A9" w:rsidP="00FB2F35">
      <w:pPr>
        <w:autoSpaceDE w:val="0"/>
        <w:autoSpaceDN w:val="0"/>
        <w:adjustRightInd w:val="0"/>
        <w:spacing w:after="0" w:line="240" w:lineRule="auto"/>
        <w:ind w:firstLine="720"/>
        <w:rPr>
          <w:rFonts w:ascii="Tahoma" w:hAnsi="Tahoma" w:cs="Tahoma"/>
        </w:rPr>
      </w:pPr>
      <w:r>
        <w:rPr>
          <w:rFonts w:ascii="SymbolMT" w:hAnsi="SymbolMT" w:cs="SymbolMT"/>
        </w:rPr>
        <w:t xml:space="preserve">• </w:t>
      </w:r>
      <w:r>
        <w:rPr>
          <w:rFonts w:ascii="Tahoma" w:hAnsi="Tahoma" w:cs="Tahoma"/>
        </w:rPr>
        <w:t>A separate meeting is needed to discuss the GIS-TM framework within Cube. The</w:t>
      </w:r>
    </w:p>
    <w:p w:rsidR="00A725A9" w:rsidRDefault="00A725A9" w:rsidP="00FB2F35">
      <w:pPr>
        <w:autoSpaceDE w:val="0"/>
        <w:autoSpaceDN w:val="0"/>
        <w:adjustRightInd w:val="0"/>
        <w:spacing w:after="0" w:line="240" w:lineRule="auto"/>
        <w:ind w:firstLine="720"/>
        <w:rPr>
          <w:rFonts w:ascii="Tahoma" w:hAnsi="Tahoma" w:cs="Tahoma"/>
        </w:rPr>
      </w:pPr>
      <w:r>
        <w:rPr>
          <w:rFonts w:ascii="Tahoma" w:hAnsi="Tahoma" w:cs="Tahoma"/>
        </w:rPr>
        <w:t>schema needs to reflect the practice of local models. The GIS Committee should work</w:t>
      </w:r>
    </w:p>
    <w:p w:rsidR="00A725A9" w:rsidRDefault="00A725A9" w:rsidP="00FB2F35">
      <w:pPr>
        <w:autoSpaceDE w:val="0"/>
        <w:autoSpaceDN w:val="0"/>
        <w:adjustRightInd w:val="0"/>
        <w:spacing w:after="0" w:line="240" w:lineRule="auto"/>
        <w:ind w:left="720"/>
        <w:rPr>
          <w:rFonts w:ascii="Tahoma" w:hAnsi="Tahoma" w:cs="Tahoma"/>
        </w:rPr>
      </w:pPr>
      <w:r>
        <w:rPr>
          <w:rFonts w:ascii="Tahoma" w:hAnsi="Tahoma" w:cs="Tahoma"/>
        </w:rPr>
        <w:t>with the individual modeling communities to get GIS-TM implemented within Cube model</w:t>
      </w:r>
      <w:r w:rsidR="00FB2F35">
        <w:rPr>
          <w:rFonts w:ascii="Tahoma" w:hAnsi="Tahoma" w:cs="Tahoma"/>
        </w:rPr>
        <w:t xml:space="preserve"> </w:t>
      </w:r>
      <w:r>
        <w:rPr>
          <w:rFonts w:ascii="Tahoma" w:hAnsi="Tahoma" w:cs="Tahoma"/>
        </w:rPr>
        <w:t>by model.</w:t>
      </w:r>
      <w:bookmarkStart w:id="0" w:name="_GoBack"/>
      <w:bookmarkEnd w:id="0"/>
    </w:p>
    <w:p w:rsidR="00454C43" w:rsidRDefault="00454C43" w:rsidP="00FB2F35">
      <w:pPr>
        <w:autoSpaceDE w:val="0"/>
        <w:autoSpaceDN w:val="0"/>
        <w:adjustRightInd w:val="0"/>
        <w:spacing w:after="0" w:line="240" w:lineRule="auto"/>
        <w:ind w:left="720"/>
        <w:rPr>
          <w:rFonts w:ascii="Tahoma" w:hAnsi="Tahoma" w:cs="Tahoma"/>
        </w:rPr>
      </w:pPr>
    </w:p>
    <w:p w:rsidR="00FB2F35" w:rsidRDefault="00A725A9" w:rsidP="00FB2F35">
      <w:pPr>
        <w:autoSpaceDE w:val="0"/>
        <w:autoSpaceDN w:val="0"/>
        <w:adjustRightInd w:val="0"/>
        <w:spacing w:after="0" w:line="240" w:lineRule="auto"/>
        <w:rPr>
          <w:rFonts w:ascii="Tahoma" w:hAnsi="Tahoma" w:cs="Tahoma"/>
          <w:b/>
          <w:bCs/>
        </w:rPr>
      </w:pPr>
      <w:r>
        <w:rPr>
          <w:rFonts w:ascii="Tahoma" w:hAnsi="Tahoma" w:cs="Tahoma"/>
          <w:b/>
          <w:bCs/>
        </w:rPr>
        <w:t>Next Steps</w:t>
      </w:r>
    </w:p>
    <w:p w:rsidR="00A725A9" w:rsidRDefault="00692160" w:rsidP="00692160">
      <w:pPr>
        <w:spacing w:after="0" w:line="240" w:lineRule="auto"/>
        <w:ind w:firstLine="720"/>
        <w:rPr>
          <w:rFonts w:ascii="Tahoma" w:hAnsi="Tahoma" w:cs="Tahoma"/>
        </w:rPr>
      </w:pPr>
      <w:r w:rsidRPr="00A725A9">
        <w:rPr>
          <w:rFonts w:ascii="Tahoma" w:hAnsi="Tahoma" w:cs="Tahoma"/>
          <w:i/>
          <w:color w:val="1F497D"/>
        </w:rPr>
        <w:t xml:space="preserve">• </w:t>
      </w:r>
      <w:r w:rsidR="00A725A9" w:rsidRPr="00692160">
        <w:rPr>
          <w:rFonts w:ascii="Tahoma" w:hAnsi="Tahoma" w:cs="Tahoma"/>
        </w:rPr>
        <w:t>Submittal of new comments to Citilabs</w:t>
      </w:r>
    </w:p>
    <w:p w:rsidR="00A725A9" w:rsidRDefault="00692160" w:rsidP="00692160">
      <w:pPr>
        <w:spacing w:after="0" w:line="240" w:lineRule="auto"/>
        <w:ind w:firstLine="720"/>
        <w:rPr>
          <w:rFonts w:ascii="Tahoma" w:hAnsi="Tahoma" w:cs="Tahoma"/>
        </w:rPr>
      </w:pPr>
      <w:r w:rsidRPr="00A725A9">
        <w:rPr>
          <w:rFonts w:ascii="Tahoma" w:hAnsi="Tahoma" w:cs="Tahoma"/>
          <w:i/>
          <w:color w:val="1F497D"/>
        </w:rPr>
        <w:t xml:space="preserve">• </w:t>
      </w:r>
      <w:r w:rsidR="00A725A9" w:rsidRPr="00692160">
        <w:rPr>
          <w:rFonts w:ascii="Tahoma" w:hAnsi="Tahoma" w:cs="Tahoma"/>
        </w:rPr>
        <w:t>Next release of Cube</w:t>
      </w:r>
    </w:p>
    <w:p w:rsidR="00A725A9" w:rsidRDefault="00692160" w:rsidP="00692160">
      <w:pPr>
        <w:spacing w:after="0" w:line="240" w:lineRule="auto"/>
        <w:ind w:left="1440"/>
        <w:rPr>
          <w:rFonts w:ascii="Tahoma" w:hAnsi="Tahoma" w:cs="Tahoma"/>
        </w:rPr>
      </w:pPr>
      <w:r w:rsidRPr="00A725A9">
        <w:rPr>
          <w:rFonts w:ascii="Tahoma" w:hAnsi="Tahoma" w:cs="Tahoma"/>
          <w:i/>
          <w:color w:val="1F497D"/>
        </w:rPr>
        <w:t xml:space="preserve">• </w:t>
      </w:r>
      <w:r w:rsidR="00A725A9" w:rsidRPr="00FB2F35">
        <w:rPr>
          <w:rFonts w:ascii="Tahoma" w:hAnsi="Tahoma" w:cs="Tahoma"/>
        </w:rPr>
        <w:t>Cube 4.2.2 sent to FDOT for distribution today (12/20/07); Colby Brown will send</w:t>
      </w:r>
      <w:r w:rsidR="00FB2F35" w:rsidRPr="00FB2F35">
        <w:rPr>
          <w:rFonts w:ascii="Tahoma" w:hAnsi="Tahoma" w:cs="Tahoma"/>
        </w:rPr>
        <w:t xml:space="preserve"> </w:t>
      </w:r>
      <w:r w:rsidR="00A725A9" w:rsidRPr="00FB2F35">
        <w:rPr>
          <w:rFonts w:ascii="Tahoma" w:hAnsi="Tahoma" w:cs="Tahoma"/>
        </w:rPr>
        <w:t>link to GIS Committee for downloading Cube 4.2.2 from the Citilabs website</w:t>
      </w:r>
    </w:p>
    <w:p w:rsidR="00A725A9" w:rsidRDefault="00692160" w:rsidP="00692160">
      <w:pPr>
        <w:spacing w:after="0" w:line="240" w:lineRule="auto"/>
        <w:ind w:left="1440"/>
        <w:rPr>
          <w:rFonts w:ascii="Tahoma" w:hAnsi="Tahoma" w:cs="Tahoma"/>
        </w:rPr>
      </w:pPr>
      <w:r w:rsidRPr="00A725A9">
        <w:rPr>
          <w:rFonts w:ascii="Tahoma" w:hAnsi="Tahoma" w:cs="Tahoma"/>
          <w:i/>
          <w:color w:val="1F497D"/>
        </w:rPr>
        <w:t xml:space="preserve">• </w:t>
      </w:r>
      <w:r w:rsidR="00A725A9" w:rsidRPr="00FB2F35">
        <w:rPr>
          <w:rFonts w:ascii="Tahoma" w:hAnsi="Tahoma" w:cs="Tahoma"/>
        </w:rPr>
        <w:t>Cube 4.2.3 with update to Cube 5 beta version will be distributed in mid-January</w:t>
      </w:r>
      <w:r w:rsidR="00FB2F35" w:rsidRPr="00FB2F35">
        <w:rPr>
          <w:rFonts w:ascii="Tahoma" w:hAnsi="Tahoma" w:cs="Tahoma"/>
        </w:rPr>
        <w:t xml:space="preserve"> </w:t>
      </w:r>
      <w:r w:rsidR="00A725A9" w:rsidRPr="00FB2F35">
        <w:rPr>
          <w:rFonts w:ascii="Tahoma" w:hAnsi="Tahoma" w:cs="Tahoma"/>
        </w:rPr>
        <w:t>during the TRB Annual Meeting</w:t>
      </w:r>
    </w:p>
    <w:p w:rsidR="00A725A9" w:rsidRDefault="00692160" w:rsidP="00692160">
      <w:pPr>
        <w:spacing w:after="0" w:line="240" w:lineRule="auto"/>
        <w:ind w:left="720" w:firstLine="720"/>
        <w:rPr>
          <w:rFonts w:ascii="Tahoma" w:hAnsi="Tahoma" w:cs="Tahoma"/>
        </w:rPr>
      </w:pPr>
      <w:r w:rsidRPr="00A725A9">
        <w:rPr>
          <w:rFonts w:ascii="Tahoma" w:hAnsi="Tahoma" w:cs="Tahoma"/>
          <w:i/>
          <w:color w:val="1F497D"/>
        </w:rPr>
        <w:t xml:space="preserve">• </w:t>
      </w:r>
      <w:r w:rsidR="00A725A9" w:rsidRPr="00FB2F35">
        <w:rPr>
          <w:rFonts w:ascii="Tahoma" w:hAnsi="Tahoma" w:cs="Tahoma"/>
        </w:rPr>
        <w:t>Cube 5.0 is scheduled for release in March 2008</w:t>
      </w:r>
    </w:p>
    <w:p w:rsidR="00FB2F35" w:rsidRDefault="00692160" w:rsidP="00692160">
      <w:pPr>
        <w:spacing w:after="0" w:line="240" w:lineRule="auto"/>
        <w:ind w:firstLine="720"/>
        <w:rPr>
          <w:rFonts w:ascii="Tahoma" w:hAnsi="Tahoma" w:cs="Tahoma"/>
        </w:rPr>
      </w:pPr>
      <w:r w:rsidRPr="00A725A9">
        <w:rPr>
          <w:rFonts w:ascii="Tahoma" w:hAnsi="Tahoma" w:cs="Tahoma"/>
          <w:i/>
          <w:color w:val="1F497D"/>
        </w:rPr>
        <w:t xml:space="preserve">• </w:t>
      </w:r>
      <w:r w:rsidR="00A725A9" w:rsidRPr="00FB2F35">
        <w:rPr>
          <w:rFonts w:ascii="Tahoma" w:hAnsi="Tahoma" w:cs="Tahoma"/>
        </w:rPr>
        <w:t>Next GIS Committee Teleconference</w:t>
      </w:r>
    </w:p>
    <w:p w:rsidR="00A725A9" w:rsidRDefault="00692160" w:rsidP="00692160">
      <w:pPr>
        <w:spacing w:after="0" w:line="240" w:lineRule="auto"/>
        <w:ind w:left="720" w:firstLine="720"/>
        <w:rPr>
          <w:rFonts w:ascii="Tahoma" w:hAnsi="Tahoma" w:cs="Tahoma"/>
        </w:rPr>
      </w:pPr>
      <w:r w:rsidRPr="00A725A9">
        <w:rPr>
          <w:rFonts w:ascii="Tahoma" w:hAnsi="Tahoma" w:cs="Tahoma"/>
          <w:i/>
          <w:color w:val="1F497D"/>
        </w:rPr>
        <w:t xml:space="preserve">• </w:t>
      </w:r>
      <w:r w:rsidR="00A725A9" w:rsidRPr="00FB2F35">
        <w:rPr>
          <w:rFonts w:ascii="Tahoma" w:hAnsi="Tahoma" w:cs="Tahoma"/>
        </w:rPr>
        <w:t>Scheduled for Tuesday, February 12, 2008 from 9:30-11:30 AM EST</w:t>
      </w:r>
    </w:p>
    <w:p w:rsidR="00A725A9" w:rsidRPr="00FB2F35" w:rsidRDefault="00692160" w:rsidP="00692160">
      <w:pPr>
        <w:spacing w:after="0" w:line="240" w:lineRule="auto"/>
        <w:ind w:left="720" w:firstLine="720"/>
        <w:rPr>
          <w:rFonts w:ascii="Tahoma" w:hAnsi="Tahoma" w:cs="Tahoma"/>
        </w:rPr>
      </w:pPr>
      <w:r w:rsidRPr="00A725A9">
        <w:rPr>
          <w:rFonts w:ascii="Tahoma" w:hAnsi="Tahoma" w:cs="Tahoma"/>
          <w:i/>
          <w:color w:val="1F497D"/>
        </w:rPr>
        <w:t xml:space="preserve">• </w:t>
      </w:r>
      <w:r w:rsidR="00A725A9" w:rsidRPr="00FB2F35">
        <w:rPr>
          <w:rFonts w:ascii="Tahoma" w:hAnsi="Tahoma" w:cs="Tahoma"/>
        </w:rPr>
        <w:t>Agenda items for February teleconference:</w:t>
      </w:r>
    </w:p>
    <w:p w:rsidR="00A725A9" w:rsidRPr="00FB2F35" w:rsidRDefault="00A725A9" w:rsidP="00FB2F35">
      <w:pPr>
        <w:pStyle w:val="ListParagraph"/>
        <w:numPr>
          <w:ilvl w:val="1"/>
          <w:numId w:val="23"/>
        </w:numPr>
        <w:autoSpaceDE w:val="0"/>
        <w:autoSpaceDN w:val="0"/>
        <w:adjustRightInd w:val="0"/>
        <w:spacing w:after="0" w:line="240" w:lineRule="auto"/>
        <w:rPr>
          <w:rFonts w:ascii="Tahoma" w:hAnsi="Tahoma" w:cs="Tahoma"/>
        </w:rPr>
      </w:pPr>
      <w:r w:rsidRPr="00FB2F35">
        <w:rPr>
          <w:rFonts w:ascii="Tahoma" w:hAnsi="Tahoma" w:cs="Tahoma"/>
        </w:rPr>
        <w:t>Cube progress after TRB release in mid-January 2008</w:t>
      </w:r>
    </w:p>
    <w:p w:rsidR="00A725A9" w:rsidRPr="00FB2F35" w:rsidRDefault="00A725A9" w:rsidP="00FB2F35">
      <w:pPr>
        <w:pStyle w:val="ListParagraph"/>
        <w:numPr>
          <w:ilvl w:val="1"/>
          <w:numId w:val="23"/>
        </w:numPr>
        <w:autoSpaceDE w:val="0"/>
        <w:autoSpaceDN w:val="0"/>
        <w:adjustRightInd w:val="0"/>
        <w:spacing w:after="0" w:line="240" w:lineRule="auto"/>
        <w:rPr>
          <w:rFonts w:ascii="Tahoma" w:hAnsi="Tahoma" w:cs="Tahoma"/>
          <w:i/>
          <w:color w:val="1F497D"/>
        </w:rPr>
      </w:pPr>
      <w:r w:rsidRPr="00FB2F35">
        <w:rPr>
          <w:rFonts w:ascii="Tahoma" w:hAnsi="Tahoma" w:cs="Tahoma"/>
        </w:rPr>
        <w:t>GIS-TM geodatabase implementation and functionalities that have been</w:t>
      </w:r>
      <w:r w:rsidR="00FB2F35" w:rsidRPr="00FB2F35">
        <w:rPr>
          <w:rFonts w:ascii="Tahoma" w:hAnsi="Tahoma" w:cs="Tahoma"/>
        </w:rPr>
        <w:t xml:space="preserve"> </w:t>
      </w:r>
      <w:r w:rsidRPr="00FB2F35">
        <w:rPr>
          <w:rFonts w:ascii="Tahoma" w:hAnsi="Tahoma" w:cs="Tahoma"/>
        </w:rPr>
        <w:t>accomplished during the last four years and what the GIS Committee</w:t>
      </w:r>
      <w:r w:rsidR="00FB2F35" w:rsidRPr="00FB2F35">
        <w:rPr>
          <w:rFonts w:ascii="Tahoma" w:hAnsi="Tahoma" w:cs="Tahoma"/>
        </w:rPr>
        <w:t xml:space="preserve"> </w:t>
      </w:r>
      <w:r w:rsidRPr="00FB2F35">
        <w:rPr>
          <w:rFonts w:ascii="Tahoma" w:hAnsi="Tahoma" w:cs="Tahoma"/>
        </w:rPr>
        <w:t>members would like to see in GIS-TM</w:t>
      </w:r>
    </w:p>
    <w:sectPr w:rsidR="00A725A9" w:rsidRPr="00FB2F35" w:rsidSect="00A54F2E">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454C43">
      <w:rPr>
        <w:rStyle w:val="PageNumber"/>
        <w:rFonts w:eastAsiaTheme="majorEastAsia"/>
        <w:noProof/>
        <w:sz w:val="22"/>
        <w:szCs w:val="22"/>
      </w:rPr>
      <w:t>2</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454C43"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0AE9"/>
    <w:multiLevelType w:val="hybridMultilevel"/>
    <w:tmpl w:val="CBF8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3276C"/>
    <w:multiLevelType w:val="hybridMultilevel"/>
    <w:tmpl w:val="3D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B65D4"/>
    <w:multiLevelType w:val="hybridMultilevel"/>
    <w:tmpl w:val="AC0E3498"/>
    <w:lvl w:ilvl="0" w:tplc="9F0642D0">
      <w:numFmt w:val="bullet"/>
      <w:lvlText w:val=""/>
      <w:lvlJc w:val="left"/>
      <w:pPr>
        <w:ind w:left="1793" w:hanging="360"/>
      </w:pPr>
      <w:rPr>
        <w:rFonts w:ascii="Symbol" w:eastAsiaTheme="minorEastAsia" w:hAnsi="Symbol" w:cs="Tahoma"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6">
    <w:nsid w:val="19DA6755"/>
    <w:multiLevelType w:val="hybridMultilevel"/>
    <w:tmpl w:val="FCE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4D7D7F"/>
    <w:multiLevelType w:val="hybridMultilevel"/>
    <w:tmpl w:val="995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35DAC"/>
    <w:multiLevelType w:val="hybridMultilevel"/>
    <w:tmpl w:val="CFE8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32831"/>
    <w:multiLevelType w:val="hybridMultilevel"/>
    <w:tmpl w:val="3770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2759A"/>
    <w:multiLevelType w:val="hybridMultilevel"/>
    <w:tmpl w:val="B816D616"/>
    <w:lvl w:ilvl="0" w:tplc="5A9C778C">
      <w:numFmt w:val="bullet"/>
      <w:lvlText w:val=""/>
      <w:lvlJc w:val="left"/>
      <w:pPr>
        <w:ind w:left="1800" w:hanging="360"/>
      </w:pPr>
      <w:rPr>
        <w:rFonts w:ascii="Symbol" w:eastAsiaTheme="minorEastAsia" w:hAnsi="Symbol"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1304606"/>
    <w:multiLevelType w:val="hybridMultilevel"/>
    <w:tmpl w:val="420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7BB3AAD"/>
    <w:multiLevelType w:val="hybridMultilevel"/>
    <w:tmpl w:val="802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AD2952"/>
    <w:multiLevelType w:val="hybridMultilevel"/>
    <w:tmpl w:val="01183454"/>
    <w:lvl w:ilvl="0" w:tplc="F6641744">
      <w:numFmt w:val="bullet"/>
      <w:lvlText w:val=""/>
      <w:lvlJc w:val="left"/>
      <w:pPr>
        <w:ind w:left="1080" w:hanging="360"/>
      </w:pPr>
      <w:rPr>
        <w:rFonts w:ascii="Symbol" w:eastAsiaTheme="minorEastAsia"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BE6907"/>
    <w:multiLevelType w:val="hybridMultilevel"/>
    <w:tmpl w:val="17C8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8"/>
  </w:num>
  <w:num w:numId="9">
    <w:abstractNumId w:val="7"/>
  </w:num>
  <w:num w:numId="10">
    <w:abstractNumId w:val="2"/>
  </w:num>
  <w:num w:numId="11">
    <w:abstractNumId w:val="1"/>
  </w:num>
  <w:num w:numId="12">
    <w:abstractNumId w:val="3"/>
  </w:num>
  <w:num w:numId="13">
    <w:abstractNumId w:val="4"/>
  </w:num>
  <w:num w:numId="14">
    <w:abstractNumId w:val="14"/>
  </w:num>
  <w:num w:numId="15">
    <w:abstractNumId w:val="6"/>
  </w:num>
  <w:num w:numId="16">
    <w:abstractNumId w:val="16"/>
  </w:num>
  <w:num w:numId="17">
    <w:abstractNumId w:val="8"/>
  </w:num>
  <w:num w:numId="18">
    <w:abstractNumId w:val="12"/>
  </w:num>
  <w:num w:numId="19">
    <w:abstractNumId w:val="9"/>
  </w:num>
  <w:num w:numId="20">
    <w:abstractNumId w:val="22"/>
  </w:num>
  <w:num w:numId="21">
    <w:abstractNumId w:val="21"/>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B1C39"/>
    <w:rsid w:val="00153CFE"/>
    <w:rsid w:val="001849A1"/>
    <w:rsid w:val="00184D18"/>
    <w:rsid w:val="002123DA"/>
    <w:rsid w:val="002619F7"/>
    <w:rsid w:val="0026516C"/>
    <w:rsid w:val="003652E2"/>
    <w:rsid w:val="003A4DA1"/>
    <w:rsid w:val="003B4DE8"/>
    <w:rsid w:val="00404BCB"/>
    <w:rsid w:val="00415D27"/>
    <w:rsid w:val="00454C43"/>
    <w:rsid w:val="004B120F"/>
    <w:rsid w:val="004D1447"/>
    <w:rsid w:val="00504E62"/>
    <w:rsid w:val="00544955"/>
    <w:rsid w:val="00557532"/>
    <w:rsid w:val="00577F35"/>
    <w:rsid w:val="005A2D15"/>
    <w:rsid w:val="005B6D26"/>
    <w:rsid w:val="005F4B8B"/>
    <w:rsid w:val="00692160"/>
    <w:rsid w:val="00801708"/>
    <w:rsid w:val="00835361"/>
    <w:rsid w:val="00841FAE"/>
    <w:rsid w:val="00850445"/>
    <w:rsid w:val="00900F24"/>
    <w:rsid w:val="009C53B7"/>
    <w:rsid w:val="00A54F2E"/>
    <w:rsid w:val="00A725A9"/>
    <w:rsid w:val="00A849A3"/>
    <w:rsid w:val="00A8586C"/>
    <w:rsid w:val="00A94B6C"/>
    <w:rsid w:val="00AA3A6E"/>
    <w:rsid w:val="00AA4B1C"/>
    <w:rsid w:val="00AB4E43"/>
    <w:rsid w:val="00B11024"/>
    <w:rsid w:val="00B45A28"/>
    <w:rsid w:val="00B66D59"/>
    <w:rsid w:val="00B96A67"/>
    <w:rsid w:val="00C31F77"/>
    <w:rsid w:val="00CC2DAB"/>
    <w:rsid w:val="00CD457F"/>
    <w:rsid w:val="00CE76B7"/>
    <w:rsid w:val="00E17442"/>
    <w:rsid w:val="00E34035"/>
    <w:rsid w:val="00E53DCB"/>
    <w:rsid w:val="00E72820"/>
    <w:rsid w:val="00F64B16"/>
    <w:rsid w:val="00F67712"/>
    <w:rsid w:val="00F761C5"/>
    <w:rsid w:val="00FB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utmsonlin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utmsonlin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FMTF GIS Committee Meeting Minutes</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GIS Committee Meeting Minutes</dc:title>
  <dc:creator>pl931ft</dc:creator>
  <cp:lastModifiedBy>Tabatabaee, Frank</cp:lastModifiedBy>
  <cp:revision>33</cp:revision>
  <dcterms:created xsi:type="dcterms:W3CDTF">2015-07-01T18:31:00Z</dcterms:created>
  <dcterms:modified xsi:type="dcterms:W3CDTF">2015-07-15T12:51:00Z</dcterms:modified>
</cp:coreProperties>
</file>