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45" w:rsidRDefault="0026516C"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4543662A" wp14:editId="45B34022">
                <wp:simplePos x="0" y="0"/>
                <wp:positionH relativeFrom="margin">
                  <wp:posOffset>-51758</wp:posOffset>
                </wp:positionH>
                <wp:positionV relativeFrom="margin">
                  <wp:posOffset>1828800</wp:posOffset>
                </wp:positionV>
                <wp:extent cx="5911850" cy="508635"/>
                <wp:effectExtent l="0" t="0" r="12700" b="2476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08635"/>
                        </a:xfrm>
                        <a:prstGeom prst="rect">
                          <a:avLst/>
                        </a:prstGeom>
                        <a:solidFill>
                          <a:srgbClr val="4F81BD"/>
                        </a:solidFill>
                        <a:ln w="25400" cap="flat" cmpd="sng" algn="ctr">
                          <a:solidFill>
                            <a:srgbClr val="4F81BD">
                              <a:shade val="50000"/>
                            </a:srgbClr>
                          </a:solidFill>
                          <a:prstDash val="solid"/>
                        </a:ln>
                        <a:effectLst/>
                      </wps:spPr>
                      <wps:txb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2619F7">
                                  <w:rPr>
                                    <w:rFonts w:ascii="Cambria" w:eastAsia="Times New Roman" w:hAnsi="Cambria" w:cs="Times New Roman"/>
                                    <w:color w:val="FFFFFF" w:themeColor="background1"/>
                                    <w:sz w:val="36"/>
                                    <w:szCs w:val="36"/>
                                  </w:rPr>
                                  <w:t>TF GIS</w:t>
                                </w:r>
                                <w:r w:rsidR="00415D27">
                                  <w:rPr>
                                    <w:rFonts w:ascii="Cambria" w:eastAsia="Times New Roman" w:hAnsi="Cambria" w:cs="Times New Roman"/>
                                    <w:color w:val="FFFFFF" w:themeColor="background1"/>
                                    <w:sz w:val="36"/>
                                    <w:szCs w:val="36"/>
                                  </w:rPr>
                                  <w:t xml:space="preserve"> Committee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43662A" id="Rectangle 197" o:spid="_x0000_s1026" style="position:absolute;margin-left:-4.1pt;margin-top:2in;width:465.5pt;height:4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" o:allowoverlap="f" fillcolor="#4f81bd" strokecolor="#385d8a" strokeweight="2pt">
                <v:path arrowok="t"/>
                <v:textbo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2619F7">
                            <w:rPr>
                              <w:rFonts w:ascii="Cambria" w:eastAsia="Times New Roman" w:hAnsi="Cambria" w:cs="Times New Roman"/>
                              <w:color w:val="FFFFFF" w:themeColor="background1"/>
                              <w:sz w:val="36"/>
                              <w:szCs w:val="36"/>
                            </w:rPr>
                            <w:t>TF GIS</w:t>
                          </w:r>
                          <w:r w:rsidR="00415D27">
                            <w:rPr>
                              <w:rFonts w:ascii="Cambria" w:eastAsia="Times New Roman" w:hAnsi="Cambria" w:cs="Times New Roman"/>
                              <w:color w:val="FFFFFF" w:themeColor="background1"/>
                              <w:sz w:val="36"/>
                              <w:szCs w:val="36"/>
                            </w:rPr>
                            <w:t xml:space="preserve"> Committee Meeting Minutes</w:t>
                          </w:r>
                        </w:p>
                      </w:sdtContent>
                    </w:sdt>
                  </w:txbxContent>
                </v:textbox>
                <w10:wrap type="square" anchorx="margin" anchory="margin"/>
              </v:rect>
            </w:pict>
          </mc:Fallback>
        </mc:AlternateContent>
      </w:r>
      <w:r w:rsidRPr="00850445">
        <w:rPr>
          <w:rFonts w:ascii="Cambria" w:hAnsi="Cambria"/>
          <w:b/>
          <w:noProof/>
          <w:color w:val="1F497D"/>
          <w:sz w:val="16"/>
          <w:szCs w:val="16"/>
        </w:rPr>
        <w:drawing>
          <wp:inline distT="0" distB="0" distL="0" distR="0" wp14:anchorId="73AEA5D5" wp14:editId="0E1CD82A">
            <wp:extent cx="1854835" cy="1691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691005"/>
                    </a:xfrm>
                    <a:prstGeom prst="rect">
                      <a:avLst/>
                    </a:prstGeom>
                    <a:noFill/>
                    <a:ln>
                      <a:noFill/>
                    </a:ln>
                  </pic:spPr>
                </pic:pic>
              </a:graphicData>
            </a:graphic>
          </wp:inline>
        </w:drawing>
      </w:r>
    </w:p>
    <w:p w:rsidR="0026516C" w:rsidRDefault="0026516C" w:rsidP="0026516C">
      <w:pPr>
        <w:rPr>
          <w:rFonts w:ascii="Cambria" w:hAnsi="Cambria"/>
          <w:b/>
          <w:color w:val="1F497D"/>
          <w:sz w:val="36"/>
          <w:szCs w:val="36"/>
        </w:rPr>
      </w:pPr>
    </w:p>
    <w:p w:rsidR="002123DA" w:rsidRDefault="002123DA" w:rsidP="002123DA">
      <w:pPr>
        <w:rPr>
          <w:b/>
          <w:sz w:val="28"/>
          <w:szCs w:val="28"/>
        </w:rPr>
      </w:pPr>
      <w:r>
        <w:rPr>
          <w:b/>
          <w:sz w:val="28"/>
          <w:szCs w:val="28"/>
        </w:rPr>
        <w:t>Date:</w:t>
      </w:r>
      <w:r>
        <w:rPr>
          <w:b/>
          <w:sz w:val="28"/>
          <w:szCs w:val="28"/>
        </w:rPr>
        <w:tab/>
      </w:r>
      <w:r>
        <w:rPr>
          <w:b/>
          <w:sz w:val="28"/>
          <w:szCs w:val="28"/>
        </w:rPr>
        <w:tab/>
      </w:r>
      <w:r w:rsidR="00324824">
        <w:rPr>
          <w:b/>
          <w:sz w:val="28"/>
          <w:szCs w:val="28"/>
        </w:rPr>
        <w:t>Tue</w:t>
      </w:r>
      <w:r w:rsidR="002619F7">
        <w:rPr>
          <w:b/>
          <w:sz w:val="28"/>
          <w:szCs w:val="28"/>
        </w:rPr>
        <w:t>sday</w:t>
      </w:r>
      <w:r w:rsidR="00184D18">
        <w:rPr>
          <w:b/>
          <w:sz w:val="28"/>
          <w:szCs w:val="28"/>
        </w:rPr>
        <w:t xml:space="preserve">, </w:t>
      </w:r>
      <w:r w:rsidR="00E92126">
        <w:rPr>
          <w:b/>
          <w:sz w:val="28"/>
          <w:szCs w:val="28"/>
        </w:rPr>
        <w:t>February</w:t>
      </w:r>
      <w:r w:rsidR="00900F24">
        <w:rPr>
          <w:b/>
          <w:sz w:val="28"/>
          <w:szCs w:val="28"/>
        </w:rPr>
        <w:t xml:space="preserve"> </w:t>
      </w:r>
      <w:r w:rsidR="00E92126">
        <w:rPr>
          <w:b/>
          <w:sz w:val="28"/>
          <w:szCs w:val="28"/>
        </w:rPr>
        <w:t>12, 2008</w:t>
      </w:r>
    </w:p>
    <w:p w:rsidR="002123DA" w:rsidRDefault="00E92126" w:rsidP="002123DA">
      <w:pPr>
        <w:rPr>
          <w:b/>
          <w:sz w:val="28"/>
          <w:szCs w:val="28"/>
        </w:rPr>
      </w:pPr>
      <w:r>
        <w:rPr>
          <w:b/>
          <w:sz w:val="28"/>
          <w:szCs w:val="28"/>
        </w:rPr>
        <w:t xml:space="preserve">Time: </w:t>
      </w:r>
      <w:r>
        <w:rPr>
          <w:b/>
          <w:sz w:val="28"/>
          <w:szCs w:val="28"/>
        </w:rPr>
        <w:tab/>
      </w:r>
      <w:r>
        <w:rPr>
          <w:b/>
          <w:sz w:val="28"/>
          <w:szCs w:val="28"/>
        </w:rPr>
        <w:tab/>
        <w:t>9:30 – 10:30 A</w:t>
      </w:r>
      <w:r w:rsidR="002123DA">
        <w:rPr>
          <w:b/>
          <w:sz w:val="28"/>
          <w:szCs w:val="28"/>
        </w:rPr>
        <w:t>.M.</w:t>
      </w:r>
      <w:r w:rsidR="00010DC2">
        <w:rPr>
          <w:b/>
          <w:sz w:val="28"/>
          <w:szCs w:val="28"/>
        </w:rPr>
        <w:t xml:space="preserve"> EST</w:t>
      </w:r>
    </w:p>
    <w:p w:rsidR="00415D27" w:rsidRPr="00415D27" w:rsidRDefault="002123DA" w:rsidP="002123DA">
      <w:pPr>
        <w:rPr>
          <w:b/>
          <w:sz w:val="28"/>
          <w:szCs w:val="28"/>
        </w:rPr>
      </w:pPr>
      <w:r>
        <w:rPr>
          <w:b/>
          <w:sz w:val="28"/>
          <w:szCs w:val="28"/>
        </w:rPr>
        <w:t xml:space="preserve">Where: </w:t>
      </w:r>
      <w:r>
        <w:rPr>
          <w:b/>
          <w:sz w:val="28"/>
          <w:szCs w:val="28"/>
        </w:rPr>
        <w:tab/>
        <w:t>Web conference</w:t>
      </w:r>
    </w:p>
    <w:p w:rsidR="00E92126" w:rsidRPr="00E92126" w:rsidRDefault="00415D27" w:rsidP="00E92126">
      <w:pPr>
        <w:rPr>
          <w:rFonts w:cstheme="minorHAnsi"/>
          <w:b/>
          <w:sz w:val="28"/>
          <w:szCs w:val="28"/>
          <w:u w:val="single"/>
        </w:rPr>
      </w:pPr>
      <w:r w:rsidRPr="00A8586C">
        <w:rPr>
          <w:rFonts w:cstheme="minorHAnsi"/>
          <w:b/>
          <w:sz w:val="28"/>
          <w:szCs w:val="28"/>
          <w:u w:val="single"/>
        </w:rPr>
        <w:t>Attendees List:</w:t>
      </w:r>
    </w:p>
    <w:p w:rsidR="00E92126" w:rsidRPr="00011638" w:rsidRDefault="00E92126" w:rsidP="00E92126">
      <w:pPr>
        <w:spacing w:after="0" w:line="240" w:lineRule="auto"/>
        <w:rPr>
          <w:rFonts w:cstheme="minorHAnsi"/>
          <w:b/>
          <w:sz w:val="24"/>
          <w:szCs w:val="24"/>
        </w:rPr>
      </w:pPr>
      <w:r w:rsidRPr="00011638">
        <w:rPr>
          <w:rFonts w:cstheme="minorHAnsi"/>
          <w:b/>
          <w:sz w:val="24"/>
          <w:szCs w:val="24"/>
        </w:rPr>
        <w:t xml:space="preserve">Lina Kulikowski </w:t>
      </w:r>
      <w:r w:rsidRPr="00011638">
        <w:rPr>
          <w:rFonts w:cstheme="minorHAnsi"/>
          <w:b/>
          <w:sz w:val="24"/>
          <w:szCs w:val="24"/>
        </w:rPr>
        <w:tab/>
        <w:t>Broward MPO</w:t>
      </w:r>
    </w:p>
    <w:p w:rsidR="00E92126" w:rsidRPr="00011638" w:rsidRDefault="00E92126" w:rsidP="00E92126">
      <w:pPr>
        <w:spacing w:after="0" w:line="240" w:lineRule="auto"/>
        <w:rPr>
          <w:rFonts w:cstheme="minorHAnsi"/>
          <w:b/>
          <w:sz w:val="24"/>
          <w:szCs w:val="24"/>
        </w:rPr>
      </w:pPr>
      <w:r w:rsidRPr="00011638">
        <w:rPr>
          <w:rFonts w:cstheme="minorHAnsi"/>
          <w:b/>
          <w:sz w:val="24"/>
          <w:szCs w:val="24"/>
        </w:rPr>
        <w:t xml:space="preserve">Nellie Fernandez </w:t>
      </w:r>
      <w:r w:rsidRPr="00011638">
        <w:rPr>
          <w:rFonts w:cstheme="minorHAnsi"/>
          <w:b/>
          <w:sz w:val="24"/>
          <w:szCs w:val="24"/>
        </w:rPr>
        <w:tab/>
        <w:t>Palm Beach MPO</w:t>
      </w:r>
    </w:p>
    <w:p w:rsidR="00E92126" w:rsidRPr="00011638" w:rsidRDefault="00E92126" w:rsidP="00E92126">
      <w:pPr>
        <w:spacing w:after="0" w:line="240" w:lineRule="auto"/>
        <w:rPr>
          <w:rFonts w:cstheme="minorHAnsi"/>
          <w:b/>
          <w:sz w:val="24"/>
          <w:szCs w:val="24"/>
        </w:rPr>
      </w:pPr>
      <w:r w:rsidRPr="00011638">
        <w:rPr>
          <w:rFonts w:cstheme="minorHAnsi"/>
          <w:b/>
          <w:sz w:val="24"/>
          <w:szCs w:val="24"/>
        </w:rPr>
        <w:t xml:space="preserve">Paul Larsen </w:t>
      </w:r>
      <w:r w:rsidRPr="00011638">
        <w:rPr>
          <w:rFonts w:cstheme="minorHAnsi"/>
          <w:b/>
          <w:sz w:val="24"/>
          <w:szCs w:val="24"/>
        </w:rPr>
        <w:tab/>
      </w:r>
      <w:r w:rsidRPr="00011638">
        <w:rPr>
          <w:rFonts w:cstheme="minorHAnsi"/>
          <w:b/>
          <w:sz w:val="24"/>
          <w:szCs w:val="24"/>
        </w:rPr>
        <w:tab/>
        <w:t>Palm Beach MPO</w:t>
      </w:r>
    </w:p>
    <w:p w:rsidR="00E92126" w:rsidRPr="00011638" w:rsidRDefault="00E92126" w:rsidP="00E92126">
      <w:pPr>
        <w:spacing w:after="0" w:line="240" w:lineRule="auto"/>
        <w:rPr>
          <w:rFonts w:cstheme="minorHAnsi"/>
          <w:b/>
          <w:sz w:val="24"/>
          <w:szCs w:val="24"/>
        </w:rPr>
      </w:pPr>
      <w:r w:rsidRPr="00011638">
        <w:rPr>
          <w:rFonts w:cstheme="minorHAnsi"/>
          <w:b/>
          <w:sz w:val="24"/>
          <w:szCs w:val="24"/>
        </w:rPr>
        <w:t>Vidya Mysore</w:t>
      </w:r>
      <w:r w:rsidRPr="00011638">
        <w:rPr>
          <w:rFonts w:cstheme="minorHAnsi"/>
          <w:b/>
          <w:sz w:val="24"/>
          <w:szCs w:val="24"/>
        </w:rPr>
        <w:tab/>
      </w:r>
      <w:r w:rsidRPr="00011638">
        <w:rPr>
          <w:rFonts w:cstheme="minorHAnsi"/>
          <w:b/>
          <w:sz w:val="24"/>
          <w:szCs w:val="24"/>
        </w:rPr>
        <w:tab/>
        <w:t>FDOT Systems Planning</w:t>
      </w:r>
    </w:p>
    <w:p w:rsidR="00E92126" w:rsidRPr="00011638" w:rsidRDefault="00E92126" w:rsidP="00E92126">
      <w:pPr>
        <w:spacing w:after="0" w:line="240" w:lineRule="auto"/>
        <w:rPr>
          <w:rFonts w:cstheme="minorHAnsi"/>
          <w:b/>
          <w:sz w:val="24"/>
          <w:szCs w:val="24"/>
        </w:rPr>
      </w:pPr>
      <w:r w:rsidRPr="00011638">
        <w:rPr>
          <w:rFonts w:cstheme="minorHAnsi"/>
          <w:b/>
          <w:sz w:val="24"/>
          <w:szCs w:val="24"/>
        </w:rPr>
        <w:t>Ilir Bejliri</w:t>
      </w:r>
      <w:r w:rsidRPr="00011638">
        <w:rPr>
          <w:rFonts w:cstheme="minorHAnsi"/>
          <w:b/>
          <w:sz w:val="24"/>
          <w:szCs w:val="24"/>
        </w:rPr>
        <w:tab/>
      </w:r>
      <w:r w:rsidRPr="00011638">
        <w:rPr>
          <w:rFonts w:cstheme="minorHAnsi"/>
          <w:b/>
          <w:sz w:val="24"/>
          <w:szCs w:val="24"/>
        </w:rPr>
        <w:tab/>
        <w:t>University of Florida</w:t>
      </w:r>
    </w:p>
    <w:p w:rsidR="00E92126" w:rsidRPr="00011638" w:rsidRDefault="00E92126" w:rsidP="00E92126">
      <w:pPr>
        <w:spacing w:after="0" w:line="240" w:lineRule="auto"/>
        <w:rPr>
          <w:rFonts w:cstheme="minorHAnsi"/>
          <w:b/>
          <w:sz w:val="24"/>
          <w:szCs w:val="24"/>
        </w:rPr>
      </w:pPr>
      <w:r w:rsidRPr="00011638">
        <w:rPr>
          <w:rFonts w:cstheme="minorHAnsi"/>
          <w:b/>
          <w:sz w:val="24"/>
          <w:szCs w:val="24"/>
        </w:rPr>
        <w:t>Keli Paul</w:t>
      </w:r>
      <w:r w:rsidRPr="00011638">
        <w:rPr>
          <w:rFonts w:cstheme="minorHAnsi"/>
          <w:b/>
          <w:sz w:val="24"/>
          <w:szCs w:val="24"/>
        </w:rPr>
        <w:tab/>
      </w:r>
      <w:r w:rsidRPr="00011638">
        <w:rPr>
          <w:rFonts w:cstheme="minorHAnsi"/>
          <w:b/>
          <w:sz w:val="24"/>
          <w:szCs w:val="24"/>
        </w:rPr>
        <w:tab/>
        <w:t>Cambridge Systematics</w:t>
      </w:r>
    </w:p>
    <w:p w:rsidR="00E92126" w:rsidRPr="00011638" w:rsidRDefault="00E92126" w:rsidP="00E92126">
      <w:pPr>
        <w:spacing w:after="0" w:line="240" w:lineRule="auto"/>
        <w:rPr>
          <w:rFonts w:cstheme="minorHAnsi"/>
          <w:b/>
          <w:sz w:val="24"/>
          <w:szCs w:val="24"/>
        </w:rPr>
      </w:pPr>
      <w:r w:rsidRPr="00011638">
        <w:rPr>
          <w:rFonts w:cstheme="minorHAnsi"/>
          <w:b/>
          <w:sz w:val="24"/>
          <w:szCs w:val="24"/>
        </w:rPr>
        <w:t>Colby Brown</w:t>
      </w:r>
      <w:r w:rsidRPr="00011638">
        <w:rPr>
          <w:rFonts w:cstheme="minorHAnsi"/>
          <w:b/>
          <w:sz w:val="24"/>
          <w:szCs w:val="24"/>
        </w:rPr>
        <w:tab/>
      </w:r>
      <w:r w:rsidRPr="00011638">
        <w:rPr>
          <w:rFonts w:cstheme="minorHAnsi"/>
          <w:b/>
          <w:sz w:val="24"/>
          <w:szCs w:val="24"/>
        </w:rPr>
        <w:tab/>
        <w:t>Citilabs</w:t>
      </w:r>
    </w:p>
    <w:p w:rsidR="00E92126" w:rsidRPr="00011638" w:rsidRDefault="00E92126" w:rsidP="00E92126">
      <w:pPr>
        <w:spacing w:after="0" w:line="240" w:lineRule="auto"/>
        <w:rPr>
          <w:rFonts w:cstheme="minorHAnsi"/>
          <w:b/>
          <w:sz w:val="24"/>
          <w:szCs w:val="24"/>
        </w:rPr>
      </w:pPr>
      <w:r w:rsidRPr="00011638">
        <w:rPr>
          <w:rFonts w:cstheme="minorHAnsi"/>
          <w:b/>
          <w:sz w:val="24"/>
          <w:szCs w:val="24"/>
        </w:rPr>
        <w:t>Hoyt Davis</w:t>
      </w:r>
      <w:r w:rsidRPr="00011638">
        <w:rPr>
          <w:rFonts w:cstheme="minorHAnsi"/>
          <w:b/>
          <w:sz w:val="24"/>
          <w:szCs w:val="24"/>
        </w:rPr>
        <w:tab/>
      </w:r>
      <w:r w:rsidRPr="00011638">
        <w:rPr>
          <w:rFonts w:cstheme="minorHAnsi"/>
          <w:b/>
          <w:sz w:val="24"/>
          <w:szCs w:val="24"/>
        </w:rPr>
        <w:tab/>
        <w:t>Gannett Fleming</w:t>
      </w:r>
    </w:p>
    <w:p w:rsidR="00E92126" w:rsidRPr="00011638" w:rsidRDefault="00E92126" w:rsidP="00E92126">
      <w:pPr>
        <w:spacing w:after="0" w:line="240" w:lineRule="auto"/>
        <w:rPr>
          <w:rFonts w:cstheme="minorHAnsi"/>
          <w:b/>
          <w:sz w:val="24"/>
          <w:szCs w:val="24"/>
        </w:rPr>
      </w:pPr>
      <w:r w:rsidRPr="00011638">
        <w:rPr>
          <w:rFonts w:cstheme="minorHAnsi"/>
          <w:b/>
          <w:sz w:val="24"/>
          <w:szCs w:val="24"/>
        </w:rPr>
        <w:t>Mary Stallings</w:t>
      </w:r>
      <w:r w:rsidRPr="00011638">
        <w:rPr>
          <w:rFonts w:cstheme="minorHAnsi"/>
          <w:b/>
          <w:sz w:val="24"/>
          <w:szCs w:val="24"/>
        </w:rPr>
        <w:tab/>
      </w:r>
      <w:r w:rsidRPr="00011638">
        <w:rPr>
          <w:rFonts w:cstheme="minorHAnsi"/>
          <w:b/>
          <w:sz w:val="24"/>
          <w:szCs w:val="24"/>
        </w:rPr>
        <w:tab/>
        <w:t>Grimail Crawford</w:t>
      </w:r>
    </w:p>
    <w:p w:rsidR="00E92126" w:rsidRPr="00011638" w:rsidRDefault="00E92126" w:rsidP="00E92126">
      <w:pPr>
        <w:spacing w:after="0" w:line="240" w:lineRule="auto"/>
        <w:rPr>
          <w:rFonts w:cstheme="minorHAnsi"/>
          <w:b/>
          <w:sz w:val="24"/>
          <w:szCs w:val="24"/>
        </w:rPr>
      </w:pPr>
      <w:r w:rsidRPr="00011638">
        <w:rPr>
          <w:rFonts w:cstheme="minorHAnsi"/>
          <w:b/>
          <w:sz w:val="24"/>
          <w:szCs w:val="24"/>
        </w:rPr>
        <w:t>Santanu Roy</w:t>
      </w:r>
      <w:r w:rsidRPr="00011638">
        <w:rPr>
          <w:rFonts w:cstheme="minorHAnsi"/>
          <w:b/>
          <w:sz w:val="24"/>
          <w:szCs w:val="24"/>
        </w:rPr>
        <w:tab/>
      </w:r>
      <w:r w:rsidRPr="00011638">
        <w:rPr>
          <w:rFonts w:cstheme="minorHAnsi"/>
          <w:b/>
          <w:sz w:val="24"/>
          <w:szCs w:val="24"/>
        </w:rPr>
        <w:tab/>
        <w:t>HDR</w:t>
      </w:r>
    </w:p>
    <w:p w:rsidR="00E92126" w:rsidRPr="00011638" w:rsidRDefault="00E92126" w:rsidP="00E92126">
      <w:pPr>
        <w:spacing w:after="0" w:line="240" w:lineRule="auto"/>
        <w:rPr>
          <w:rFonts w:cstheme="minorHAnsi"/>
          <w:b/>
          <w:sz w:val="24"/>
          <w:szCs w:val="24"/>
        </w:rPr>
      </w:pPr>
      <w:r w:rsidRPr="00011638">
        <w:rPr>
          <w:rFonts w:cstheme="minorHAnsi"/>
          <w:b/>
          <w:sz w:val="24"/>
          <w:szCs w:val="24"/>
        </w:rPr>
        <w:t>Vikas Jain</w:t>
      </w:r>
      <w:r w:rsidRPr="00011638">
        <w:rPr>
          <w:rFonts w:cstheme="minorHAnsi"/>
          <w:b/>
          <w:sz w:val="24"/>
          <w:szCs w:val="24"/>
        </w:rPr>
        <w:tab/>
      </w:r>
      <w:r w:rsidRPr="00011638">
        <w:rPr>
          <w:rFonts w:cstheme="minorHAnsi"/>
          <w:b/>
          <w:sz w:val="24"/>
          <w:szCs w:val="24"/>
        </w:rPr>
        <w:tab/>
        <w:t>Jacobs-Carter Burgess</w:t>
      </w:r>
    </w:p>
    <w:p w:rsidR="00E92126" w:rsidRPr="00011638" w:rsidRDefault="00E92126" w:rsidP="00E92126">
      <w:pPr>
        <w:spacing w:after="0" w:line="240" w:lineRule="auto"/>
        <w:rPr>
          <w:rFonts w:cstheme="minorHAnsi"/>
          <w:b/>
          <w:sz w:val="24"/>
          <w:szCs w:val="24"/>
        </w:rPr>
      </w:pPr>
      <w:r w:rsidRPr="00011638">
        <w:rPr>
          <w:rFonts w:cstheme="minorHAnsi"/>
          <w:b/>
          <w:sz w:val="24"/>
          <w:szCs w:val="24"/>
        </w:rPr>
        <w:t>Daniel Miller</w:t>
      </w:r>
      <w:r w:rsidRPr="00011638">
        <w:rPr>
          <w:rFonts w:cstheme="minorHAnsi"/>
          <w:b/>
          <w:sz w:val="24"/>
          <w:szCs w:val="24"/>
        </w:rPr>
        <w:tab/>
      </w:r>
      <w:r w:rsidRPr="00011638">
        <w:rPr>
          <w:rFonts w:cstheme="minorHAnsi"/>
          <w:b/>
          <w:sz w:val="24"/>
          <w:szCs w:val="24"/>
        </w:rPr>
        <w:tab/>
        <w:t>BCC Engineering</w:t>
      </w:r>
    </w:p>
    <w:p w:rsidR="00E92126" w:rsidRDefault="00E92126" w:rsidP="00A725A9">
      <w:pPr>
        <w:spacing w:after="0" w:line="240" w:lineRule="auto"/>
        <w:rPr>
          <w:rFonts w:ascii="Tahoma" w:hAnsi="Tahoma" w:cs="Tahoma"/>
        </w:rPr>
      </w:pPr>
    </w:p>
    <w:p w:rsidR="003E141D" w:rsidRDefault="003E141D" w:rsidP="003E141D">
      <w:pPr>
        <w:pStyle w:val="Default"/>
      </w:pPr>
    </w:p>
    <w:p w:rsidR="003E141D" w:rsidRPr="00324824" w:rsidRDefault="003E141D" w:rsidP="003E141D">
      <w:pPr>
        <w:autoSpaceDE w:val="0"/>
        <w:autoSpaceDN w:val="0"/>
        <w:adjustRightInd w:val="0"/>
        <w:spacing w:after="0" w:line="240" w:lineRule="auto"/>
        <w:rPr>
          <w:rFonts w:ascii="Tahoma" w:hAnsi="Tahoma" w:cs="Tahoma"/>
          <w:b/>
          <w:i/>
        </w:rPr>
      </w:pPr>
      <w:r w:rsidRPr="00324824">
        <w:rPr>
          <w:rFonts w:ascii="Tahoma" w:hAnsi="Tahoma" w:cs="Tahoma"/>
          <w:b/>
          <w:i/>
        </w:rPr>
        <w:t>Welcome and Introduction</w:t>
      </w:r>
    </w:p>
    <w:p w:rsidR="003E141D" w:rsidRPr="00324824" w:rsidRDefault="003E141D" w:rsidP="003E141D">
      <w:pPr>
        <w:pStyle w:val="ListParagraph"/>
        <w:numPr>
          <w:ilvl w:val="0"/>
          <w:numId w:val="24"/>
        </w:numPr>
        <w:autoSpaceDE w:val="0"/>
        <w:autoSpaceDN w:val="0"/>
        <w:adjustRightInd w:val="0"/>
        <w:spacing w:after="0" w:line="240" w:lineRule="auto"/>
        <w:rPr>
          <w:rFonts w:ascii="Tahoma" w:hAnsi="Tahoma" w:cs="Tahoma"/>
          <w:i/>
        </w:rPr>
      </w:pPr>
      <w:r w:rsidRPr="00324824">
        <w:rPr>
          <w:rFonts w:ascii="Tahoma" w:hAnsi="Tahoma" w:cs="Tahoma"/>
          <w:i/>
        </w:rPr>
        <w:t>Lina Kulikowski, GIS Committee Chair, offered some preliminary goals to be considered for the next MTF meeting:</w:t>
      </w:r>
    </w:p>
    <w:p w:rsidR="003E141D" w:rsidRPr="00324824" w:rsidRDefault="003E141D" w:rsidP="003E141D">
      <w:pPr>
        <w:pStyle w:val="ListParagraph"/>
        <w:numPr>
          <w:ilvl w:val="1"/>
          <w:numId w:val="24"/>
        </w:numPr>
        <w:autoSpaceDE w:val="0"/>
        <w:autoSpaceDN w:val="0"/>
        <w:adjustRightInd w:val="0"/>
        <w:spacing w:after="0" w:line="240" w:lineRule="auto"/>
        <w:rPr>
          <w:rFonts w:ascii="Tahoma" w:hAnsi="Tahoma" w:cs="Tahoma"/>
          <w:i/>
        </w:rPr>
      </w:pPr>
      <w:r w:rsidRPr="00324824">
        <w:rPr>
          <w:rFonts w:ascii="Tahoma" w:hAnsi="Tahoma" w:cs="Tahoma"/>
          <w:i/>
        </w:rPr>
        <w:t>Using the GIS-TM geodatabase framework, developed a preliminary geodatabase, with metadata, using data from an existing Florida model.</w:t>
      </w:r>
    </w:p>
    <w:p w:rsidR="003E141D" w:rsidRPr="00324824" w:rsidRDefault="003E141D" w:rsidP="003E141D">
      <w:pPr>
        <w:pStyle w:val="ListParagraph"/>
        <w:numPr>
          <w:ilvl w:val="1"/>
          <w:numId w:val="24"/>
        </w:numPr>
        <w:autoSpaceDE w:val="0"/>
        <w:autoSpaceDN w:val="0"/>
        <w:adjustRightInd w:val="0"/>
        <w:spacing w:after="0" w:line="240" w:lineRule="auto"/>
        <w:rPr>
          <w:rFonts w:ascii="Tahoma" w:hAnsi="Tahoma" w:cs="Tahoma"/>
          <w:i/>
        </w:rPr>
      </w:pPr>
      <w:r w:rsidRPr="00324824">
        <w:rPr>
          <w:rFonts w:ascii="Tahoma" w:hAnsi="Tahoma" w:cs="Tahoma"/>
          <w:i/>
        </w:rPr>
        <w:t>Show the benefits of sharing ArcMap documents between CubeGIS and ArcGIS.</w:t>
      </w:r>
    </w:p>
    <w:p w:rsidR="003E141D" w:rsidRPr="00324824" w:rsidRDefault="003E141D" w:rsidP="003E141D">
      <w:pPr>
        <w:pStyle w:val="ListParagraph"/>
        <w:numPr>
          <w:ilvl w:val="1"/>
          <w:numId w:val="24"/>
        </w:numPr>
        <w:autoSpaceDE w:val="0"/>
        <w:autoSpaceDN w:val="0"/>
        <w:adjustRightInd w:val="0"/>
        <w:spacing w:after="0" w:line="240" w:lineRule="auto"/>
        <w:rPr>
          <w:rFonts w:ascii="Tahoma" w:hAnsi="Tahoma" w:cs="Tahoma"/>
          <w:i/>
        </w:rPr>
      </w:pPr>
      <w:r w:rsidRPr="00324824">
        <w:rPr>
          <w:rFonts w:ascii="Tahoma" w:hAnsi="Tahoma" w:cs="Tahoma"/>
          <w:i/>
        </w:rPr>
        <w:t>Demonstrate existing GIS tools and solicit input from MTF members for additional GIS tools to be investigated and developed.</w:t>
      </w:r>
    </w:p>
    <w:p w:rsidR="003E141D" w:rsidRPr="00324824" w:rsidRDefault="003E141D" w:rsidP="003E141D">
      <w:pPr>
        <w:pStyle w:val="ListParagraph"/>
        <w:numPr>
          <w:ilvl w:val="0"/>
          <w:numId w:val="24"/>
        </w:numPr>
        <w:autoSpaceDE w:val="0"/>
        <w:autoSpaceDN w:val="0"/>
        <w:adjustRightInd w:val="0"/>
        <w:spacing w:after="0" w:line="240" w:lineRule="auto"/>
        <w:rPr>
          <w:rFonts w:ascii="Tahoma" w:hAnsi="Tahoma" w:cs="Tahoma"/>
          <w:i/>
        </w:rPr>
      </w:pPr>
      <w:r w:rsidRPr="00324824">
        <w:rPr>
          <w:rFonts w:ascii="Tahoma" w:hAnsi="Tahoma" w:cs="Tahoma"/>
          <w:i/>
        </w:rPr>
        <w:t>Vidya Mysore, FDOT Systems Planning</w:t>
      </w:r>
    </w:p>
    <w:p w:rsidR="003E141D" w:rsidRDefault="003E141D" w:rsidP="003E141D">
      <w:pPr>
        <w:autoSpaceDE w:val="0"/>
        <w:autoSpaceDN w:val="0"/>
        <w:adjustRightInd w:val="0"/>
        <w:spacing w:after="0" w:line="240" w:lineRule="auto"/>
        <w:rPr>
          <w:rFonts w:ascii="Tahoma" w:hAnsi="Tahoma" w:cs="Tahoma"/>
          <w:b/>
          <w:i/>
          <w:color w:val="1F497D"/>
        </w:rPr>
      </w:pPr>
    </w:p>
    <w:p w:rsidR="003E141D" w:rsidRPr="00324824" w:rsidRDefault="003E141D" w:rsidP="003E141D">
      <w:pPr>
        <w:autoSpaceDE w:val="0"/>
        <w:autoSpaceDN w:val="0"/>
        <w:adjustRightInd w:val="0"/>
        <w:spacing w:after="0" w:line="240" w:lineRule="auto"/>
        <w:rPr>
          <w:rFonts w:ascii="Tahoma" w:hAnsi="Tahoma" w:cs="Tahoma"/>
          <w:b/>
          <w:i/>
        </w:rPr>
      </w:pPr>
      <w:r w:rsidRPr="00324824">
        <w:rPr>
          <w:rFonts w:ascii="Tahoma" w:hAnsi="Tahoma" w:cs="Tahoma"/>
          <w:b/>
          <w:i/>
        </w:rPr>
        <w:t>Cube Progress, Colby Brown, Citilabs</w:t>
      </w:r>
    </w:p>
    <w:p w:rsidR="003E141D" w:rsidRPr="00324824" w:rsidRDefault="003E141D" w:rsidP="003E141D">
      <w:pPr>
        <w:pStyle w:val="ListParagraph"/>
        <w:numPr>
          <w:ilvl w:val="0"/>
          <w:numId w:val="24"/>
        </w:numPr>
        <w:autoSpaceDE w:val="0"/>
        <w:autoSpaceDN w:val="0"/>
        <w:adjustRightInd w:val="0"/>
        <w:spacing w:after="0" w:line="240" w:lineRule="auto"/>
        <w:rPr>
          <w:rFonts w:ascii="Tahoma" w:hAnsi="Tahoma" w:cs="Tahoma"/>
          <w:i/>
        </w:rPr>
      </w:pPr>
      <w:r w:rsidRPr="00324824">
        <w:rPr>
          <w:rFonts w:ascii="Tahoma" w:hAnsi="Tahoma" w:cs="Tahoma"/>
          <w:i/>
        </w:rPr>
        <w:t>PowerPoint presentation available online at FSUTMSOnline : Model Task Force : GIS Committee</w:t>
      </w:r>
    </w:p>
    <w:p w:rsidR="003E141D" w:rsidRPr="00324824" w:rsidRDefault="003E141D" w:rsidP="003E141D">
      <w:pPr>
        <w:pStyle w:val="ListParagraph"/>
        <w:numPr>
          <w:ilvl w:val="0"/>
          <w:numId w:val="24"/>
        </w:numPr>
        <w:autoSpaceDE w:val="0"/>
        <w:autoSpaceDN w:val="0"/>
        <w:adjustRightInd w:val="0"/>
        <w:spacing w:after="0" w:line="240" w:lineRule="auto"/>
        <w:rPr>
          <w:rFonts w:ascii="Tahoma" w:hAnsi="Tahoma" w:cs="Tahoma"/>
          <w:i/>
        </w:rPr>
      </w:pPr>
      <w:r w:rsidRPr="00324824">
        <w:rPr>
          <w:rFonts w:ascii="Tahoma" w:hAnsi="Tahoma" w:cs="Tahoma"/>
          <w:i/>
        </w:rPr>
        <w:t>Presented responses to comments made by GIS Committee in December and new features in Cube 4.2.x</w:t>
      </w:r>
    </w:p>
    <w:p w:rsidR="003E141D" w:rsidRPr="00324824" w:rsidRDefault="003E141D" w:rsidP="003E141D">
      <w:pPr>
        <w:pStyle w:val="ListParagraph"/>
        <w:numPr>
          <w:ilvl w:val="0"/>
          <w:numId w:val="24"/>
        </w:numPr>
        <w:autoSpaceDE w:val="0"/>
        <w:autoSpaceDN w:val="0"/>
        <w:adjustRightInd w:val="0"/>
        <w:spacing w:after="0" w:line="240" w:lineRule="auto"/>
        <w:rPr>
          <w:rFonts w:ascii="Tahoma" w:hAnsi="Tahoma" w:cs="Tahoma"/>
          <w:i/>
        </w:rPr>
      </w:pPr>
      <w:r w:rsidRPr="00324824">
        <w:rPr>
          <w:rFonts w:ascii="Tahoma" w:hAnsi="Tahoma" w:cs="Tahoma"/>
          <w:i/>
        </w:rPr>
        <w:t>In addition to what was presented in the PowerPoint presentation, the following topics were discussed in further detail:</w:t>
      </w:r>
    </w:p>
    <w:p w:rsidR="003E141D" w:rsidRPr="00324824" w:rsidRDefault="003E141D" w:rsidP="003E141D">
      <w:pPr>
        <w:pStyle w:val="ListParagraph"/>
        <w:numPr>
          <w:ilvl w:val="1"/>
          <w:numId w:val="24"/>
        </w:numPr>
        <w:autoSpaceDE w:val="0"/>
        <w:autoSpaceDN w:val="0"/>
        <w:adjustRightInd w:val="0"/>
        <w:spacing w:after="0" w:line="240" w:lineRule="auto"/>
        <w:rPr>
          <w:rFonts w:ascii="Tahoma" w:hAnsi="Tahoma" w:cs="Tahoma"/>
          <w:i/>
        </w:rPr>
      </w:pPr>
      <w:r w:rsidRPr="00324824">
        <w:rPr>
          <w:rFonts w:ascii="Tahoma" w:hAnsi="Tahoma" w:cs="Tahoma"/>
          <w:i/>
        </w:rPr>
        <w:t>Annotation features classes are currently not fully supported. However, they will be in Cube 5.1 if not 5.0. The GIS Committee noted that annotation is needed for better control of where to place labels and faster speed although many users are not using the full functionality of annotation.</w:t>
      </w:r>
    </w:p>
    <w:p w:rsidR="003E141D" w:rsidRPr="00324824" w:rsidRDefault="003E141D" w:rsidP="003E141D">
      <w:pPr>
        <w:pStyle w:val="ListParagraph"/>
        <w:numPr>
          <w:ilvl w:val="1"/>
          <w:numId w:val="24"/>
        </w:numPr>
        <w:autoSpaceDE w:val="0"/>
        <w:autoSpaceDN w:val="0"/>
        <w:adjustRightInd w:val="0"/>
        <w:spacing w:after="0" w:line="240" w:lineRule="auto"/>
        <w:rPr>
          <w:rFonts w:ascii="Tahoma" w:hAnsi="Tahoma" w:cs="Tahoma"/>
          <w:i/>
        </w:rPr>
      </w:pPr>
      <w:r w:rsidRPr="00324824">
        <w:rPr>
          <w:rFonts w:ascii="Tahoma" w:hAnsi="Tahoma" w:cs="Tahoma"/>
          <w:i/>
        </w:rPr>
        <w:t>The geodatabase (GDB) schema file documentation will not be provided by Citilabs as it is proprietary information and is a moving target. However, Citilabs did include a PDF in the PowerPoint presentation of a simple abstract flow chart.</w:t>
      </w:r>
    </w:p>
    <w:p w:rsidR="003E141D" w:rsidRPr="00324824" w:rsidRDefault="003E141D" w:rsidP="003E141D">
      <w:pPr>
        <w:pStyle w:val="ListParagraph"/>
        <w:numPr>
          <w:ilvl w:val="1"/>
          <w:numId w:val="24"/>
        </w:numPr>
        <w:autoSpaceDE w:val="0"/>
        <w:autoSpaceDN w:val="0"/>
        <w:adjustRightInd w:val="0"/>
        <w:spacing w:after="0" w:line="240" w:lineRule="auto"/>
        <w:rPr>
          <w:rFonts w:ascii="Tahoma" w:hAnsi="Tahoma" w:cs="Tahoma"/>
          <w:i/>
        </w:rPr>
      </w:pPr>
      <w:r w:rsidRPr="00324824">
        <w:rPr>
          <w:rFonts w:ascii="Tahoma" w:hAnsi="Tahoma" w:cs="Tahoma"/>
          <w:i/>
        </w:rPr>
        <w:t>Colby will confirm whether a node is still needed in the highway network if it is included in the transit network in order to display the transit network (due to node need for node coordinates). If this issue remains, Citilabs may include a checker.</w:t>
      </w:r>
    </w:p>
    <w:p w:rsidR="00A725A9" w:rsidRDefault="003E141D" w:rsidP="003E141D">
      <w:pPr>
        <w:pStyle w:val="ListParagraph"/>
        <w:numPr>
          <w:ilvl w:val="1"/>
          <w:numId w:val="24"/>
        </w:numPr>
        <w:autoSpaceDE w:val="0"/>
        <w:autoSpaceDN w:val="0"/>
        <w:adjustRightInd w:val="0"/>
        <w:spacing w:after="0" w:line="240" w:lineRule="auto"/>
        <w:rPr>
          <w:rFonts w:ascii="Tahoma" w:hAnsi="Tahoma" w:cs="Tahoma"/>
          <w:i/>
        </w:rPr>
      </w:pPr>
      <w:r w:rsidRPr="00324824">
        <w:rPr>
          <w:rFonts w:ascii="Tahoma" w:hAnsi="Tahoma" w:cs="Tahoma"/>
          <w:i/>
        </w:rPr>
        <w:t>Colby asked the GIS Committee if a licensing option to edit Cube networks in GIS (extension in ArcGIS for Cube) should be considered and the GIS Committee responded yes.</w:t>
      </w:r>
    </w:p>
    <w:p w:rsidR="00827F4C" w:rsidRPr="00324824" w:rsidRDefault="00827F4C" w:rsidP="00827F4C">
      <w:pPr>
        <w:pStyle w:val="ListParagraph"/>
        <w:autoSpaceDE w:val="0"/>
        <w:autoSpaceDN w:val="0"/>
        <w:adjustRightInd w:val="0"/>
        <w:spacing w:after="0" w:line="240" w:lineRule="auto"/>
        <w:ind w:left="1440"/>
        <w:rPr>
          <w:rFonts w:ascii="Tahoma" w:hAnsi="Tahoma" w:cs="Tahoma"/>
          <w:i/>
        </w:rPr>
      </w:pPr>
      <w:bookmarkStart w:id="0" w:name="_GoBack"/>
      <w:bookmarkEnd w:id="0"/>
    </w:p>
    <w:p w:rsidR="003E141D" w:rsidRDefault="003E141D" w:rsidP="00827F4C">
      <w:pPr>
        <w:pStyle w:val="Default"/>
        <w:rPr>
          <w:sz w:val="22"/>
          <w:szCs w:val="22"/>
        </w:rPr>
      </w:pPr>
      <w:r>
        <w:rPr>
          <w:b/>
          <w:bCs/>
          <w:sz w:val="22"/>
          <w:szCs w:val="22"/>
        </w:rPr>
        <w:t xml:space="preserve">GIS-TM Geodatabase Progress </w:t>
      </w:r>
      <w:proofErr w:type="gramStart"/>
      <w:r>
        <w:rPr>
          <w:b/>
          <w:bCs/>
          <w:sz w:val="22"/>
          <w:szCs w:val="22"/>
        </w:rPr>
        <w:t>Over</w:t>
      </w:r>
      <w:proofErr w:type="gramEnd"/>
      <w:r>
        <w:rPr>
          <w:b/>
          <w:bCs/>
          <w:sz w:val="22"/>
          <w:szCs w:val="22"/>
        </w:rPr>
        <w:t xml:space="preserve"> Last 4 Years, Vidya Mysore, FDOT Systems Planning </w:t>
      </w:r>
    </w:p>
    <w:p w:rsidR="003E141D" w:rsidRDefault="003E141D" w:rsidP="003E141D">
      <w:pPr>
        <w:pStyle w:val="Default"/>
        <w:numPr>
          <w:ilvl w:val="0"/>
          <w:numId w:val="24"/>
        </w:numPr>
        <w:spacing w:after="19"/>
        <w:rPr>
          <w:sz w:val="22"/>
          <w:szCs w:val="22"/>
        </w:rPr>
      </w:pPr>
      <w:r>
        <w:rPr>
          <w:sz w:val="22"/>
          <w:szCs w:val="22"/>
        </w:rPr>
        <w:t xml:space="preserve">The latest version of GIS-TM is based on ArcView 8x from 2002. </w:t>
      </w:r>
    </w:p>
    <w:p w:rsidR="003E141D" w:rsidRDefault="003E141D" w:rsidP="003E141D">
      <w:pPr>
        <w:pStyle w:val="Default"/>
        <w:numPr>
          <w:ilvl w:val="0"/>
          <w:numId w:val="24"/>
        </w:numPr>
        <w:spacing w:after="19"/>
        <w:rPr>
          <w:sz w:val="22"/>
          <w:szCs w:val="22"/>
        </w:rPr>
      </w:pPr>
      <w:r>
        <w:rPr>
          <w:sz w:val="22"/>
          <w:szCs w:val="22"/>
        </w:rPr>
        <w:t xml:space="preserve">Vidya provided a demonstration of transit and highway network editing using GIS-TM </w:t>
      </w:r>
    </w:p>
    <w:p w:rsidR="003E141D" w:rsidRDefault="003E141D" w:rsidP="003E141D">
      <w:pPr>
        <w:pStyle w:val="Default"/>
        <w:numPr>
          <w:ilvl w:val="0"/>
          <w:numId w:val="24"/>
        </w:numPr>
        <w:spacing w:after="19"/>
        <w:rPr>
          <w:sz w:val="22"/>
          <w:szCs w:val="22"/>
        </w:rPr>
      </w:pPr>
      <w:r>
        <w:rPr>
          <w:sz w:val="22"/>
          <w:szCs w:val="22"/>
        </w:rPr>
        <w:t xml:space="preserve">Colby stated that the LOS Calculation and Network Comparison tools in GIS-TM can be developed as an extension to Cube or a button or menu item. Since these are processes specific to Florida, they will likely be developed as an application or utility that would be added to the installation for FSUTMS. Colby does not anticipate it being a burden for Citilabs to support those functions. </w:t>
      </w:r>
    </w:p>
    <w:p w:rsidR="003E141D" w:rsidRDefault="003E141D" w:rsidP="003E141D">
      <w:pPr>
        <w:pStyle w:val="Default"/>
        <w:numPr>
          <w:ilvl w:val="0"/>
          <w:numId w:val="24"/>
        </w:numPr>
        <w:spacing w:after="19"/>
        <w:rPr>
          <w:sz w:val="22"/>
          <w:szCs w:val="22"/>
        </w:rPr>
      </w:pPr>
      <w:r>
        <w:rPr>
          <w:sz w:val="22"/>
          <w:szCs w:val="22"/>
        </w:rPr>
        <w:t xml:space="preserve">The Cube GDB Manager may replace the GIS-TM session management framework in Cube. Lina asked the GIS Committee to review the “key” function in Cube to determine if it addresses the functions of the GIS-TM session management framework. Colby noted that Voyager could be used to create a Cube application inside the catalog file to set up a GDB scenario which would import the features needed in the GDB becoming the focus of the model from then on forward. Lina asked Colby to review the GIS-TM session manager table and variables and report back to the GIS Committee at the next teleconference to discuss how it can be addressed. Lina, Vidya, and Colby will hold a separate meeting. </w:t>
      </w:r>
    </w:p>
    <w:p w:rsidR="003E141D" w:rsidRDefault="003E141D" w:rsidP="003E141D">
      <w:pPr>
        <w:pStyle w:val="Default"/>
        <w:numPr>
          <w:ilvl w:val="0"/>
          <w:numId w:val="24"/>
        </w:numPr>
        <w:rPr>
          <w:sz w:val="22"/>
          <w:szCs w:val="22"/>
        </w:rPr>
      </w:pPr>
      <w:r>
        <w:rPr>
          <w:sz w:val="22"/>
          <w:szCs w:val="22"/>
        </w:rPr>
        <w:t xml:space="preserve">Lina requested that the GIS Committee members share their thoughts on the GIS-TM framework benchmarks with Lina and Vidya. </w:t>
      </w:r>
    </w:p>
    <w:p w:rsidR="003E141D" w:rsidRDefault="003E141D" w:rsidP="00324824">
      <w:pPr>
        <w:pStyle w:val="Default"/>
        <w:ind w:left="360"/>
        <w:rPr>
          <w:sz w:val="22"/>
          <w:szCs w:val="22"/>
        </w:rPr>
      </w:pPr>
    </w:p>
    <w:p w:rsidR="003E141D" w:rsidRDefault="003E141D" w:rsidP="003E141D">
      <w:pPr>
        <w:pStyle w:val="Default"/>
        <w:numPr>
          <w:ilvl w:val="0"/>
          <w:numId w:val="24"/>
        </w:numPr>
        <w:rPr>
          <w:sz w:val="22"/>
          <w:szCs w:val="22"/>
        </w:rPr>
      </w:pPr>
      <w:r>
        <w:rPr>
          <w:b/>
          <w:bCs/>
          <w:sz w:val="22"/>
          <w:szCs w:val="22"/>
        </w:rPr>
        <w:t xml:space="preserve">Action Items </w:t>
      </w:r>
    </w:p>
    <w:p w:rsidR="003E141D" w:rsidRDefault="003E141D" w:rsidP="003E141D">
      <w:pPr>
        <w:pStyle w:val="Default"/>
        <w:numPr>
          <w:ilvl w:val="0"/>
          <w:numId w:val="24"/>
        </w:numPr>
        <w:spacing w:after="19"/>
        <w:rPr>
          <w:sz w:val="22"/>
          <w:szCs w:val="22"/>
        </w:rPr>
      </w:pPr>
      <w:r>
        <w:rPr>
          <w:sz w:val="22"/>
          <w:szCs w:val="22"/>
        </w:rPr>
        <w:t xml:space="preserve">Colby, Lina, and Vidya to review GIS-TM session manager component. </w:t>
      </w:r>
    </w:p>
    <w:p w:rsidR="003E141D" w:rsidRDefault="003E141D" w:rsidP="003E141D">
      <w:pPr>
        <w:pStyle w:val="Default"/>
        <w:numPr>
          <w:ilvl w:val="0"/>
          <w:numId w:val="24"/>
        </w:numPr>
        <w:spacing w:after="19"/>
        <w:rPr>
          <w:sz w:val="22"/>
          <w:szCs w:val="22"/>
        </w:rPr>
      </w:pPr>
      <w:r>
        <w:rPr>
          <w:sz w:val="22"/>
          <w:szCs w:val="22"/>
        </w:rPr>
        <w:t xml:space="preserve">Colby to determine the feasibility of incorporating the LOS Calculator and Network Comparison tools in Cube. </w:t>
      </w:r>
    </w:p>
    <w:p w:rsidR="003E141D" w:rsidRDefault="003E141D" w:rsidP="003E141D">
      <w:pPr>
        <w:pStyle w:val="Default"/>
        <w:numPr>
          <w:ilvl w:val="0"/>
          <w:numId w:val="24"/>
        </w:numPr>
        <w:spacing w:after="19"/>
        <w:rPr>
          <w:sz w:val="22"/>
          <w:szCs w:val="22"/>
        </w:rPr>
      </w:pPr>
      <w:r>
        <w:rPr>
          <w:sz w:val="22"/>
          <w:szCs w:val="22"/>
        </w:rPr>
        <w:lastRenderedPageBreak/>
        <w:t xml:space="preserve">Vidya to have someone develop symbology standards for layer files. </w:t>
      </w:r>
    </w:p>
    <w:p w:rsidR="003E141D" w:rsidRDefault="003E141D" w:rsidP="003E141D">
      <w:pPr>
        <w:pStyle w:val="Default"/>
        <w:numPr>
          <w:ilvl w:val="0"/>
          <w:numId w:val="24"/>
        </w:numPr>
        <w:spacing w:after="19"/>
        <w:rPr>
          <w:sz w:val="22"/>
          <w:szCs w:val="22"/>
        </w:rPr>
      </w:pPr>
      <w:r>
        <w:rPr>
          <w:sz w:val="22"/>
          <w:szCs w:val="22"/>
        </w:rPr>
        <w:t xml:space="preserve">Think about how to handle projection files when importing an existing Florida network as the scaling factor must be incorporated. Colby will check the modify projection button in Cube. </w:t>
      </w:r>
    </w:p>
    <w:p w:rsidR="003E141D" w:rsidRDefault="003E141D" w:rsidP="003E141D">
      <w:pPr>
        <w:pStyle w:val="Default"/>
        <w:numPr>
          <w:ilvl w:val="0"/>
          <w:numId w:val="24"/>
        </w:numPr>
        <w:spacing w:after="19"/>
        <w:rPr>
          <w:sz w:val="22"/>
          <w:szCs w:val="22"/>
        </w:rPr>
      </w:pPr>
      <w:r>
        <w:rPr>
          <w:sz w:val="22"/>
          <w:szCs w:val="22"/>
        </w:rPr>
        <w:t xml:space="preserve">Colby to review the GIS-TM network editing functionalities and identify those to be incorporated into CubeGIS. </w:t>
      </w:r>
    </w:p>
    <w:p w:rsidR="003E141D" w:rsidRDefault="003E141D" w:rsidP="003E141D">
      <w:pPr>
        <w:pStyle w:val="Default"/>
        <w:numPr>
          <w:ilvl w:val="0"/>
          <w:numId w:val="24"/>
        </w:numPr>
        <w:spacing w:after="19"/>
        <w:rPr>
          <w:sz w:val="22"/>
          <w:szCs w:val="22"/>
        </w:rPr>
      </w:pPr>
      <w:r>
        <w:rPr>
          <w:sz w:val="22"/>
          <w:szCs w:val="22"/>
        </w:rPr>
        <w:t xml:space="preserve">Vidya to send Keli UML diagram for GIS-TM to forward to GIS Committee. The UML diagram is also available online at </w:t>
      </w:r>
      <w:r>
        <w:rPr>
          <w:color w:val="0000FF"/>
          <w:sz w:val="22"/>
          <w:szCs w:val="22"/>
        </w:rPr>
        <w:t xml:space="preserve">FSUTMSOnline : Model Task Force : GIS Committee </w:t>
      </w:r>
    </w:p>
    <w:p w:rsidR="003E141D" w:rsidRDefault="003E141D" w:rsidP="003E141D">
      <w:pPr>
        <w:pStyle w:val="Default"/>
        <w:numPr>
          <w:ilvl w:val="0"/>
          <w:numId w:val="24"/>
        </w:numPr>
        <w:spacing w:after="19"/>
        <w:rPr>
          <w:sz w:val="22"/>
          <w:szCs w:val="22"/>
        </w:rPr>
      </w:pPr>
      <w:r>
        <w:rPr>
          <w:sz w:val="22"/>
          <w:szCs w:val="22"/>
        </w:rPr>
        <w:t xml:space="preserve">GIS Committee members to become familiar with UML diagram for GIS-TM and GDB structure and discuss at the next teleconference for further modifications. </w:t>
      </w:r>
    </w:p>
    <w:p w:rsidR="003E141D" w:rsidRDefault="003E141D" w:rsidP="003E141D">
      <w:pPr>
        <w:pStyle w:val="Default"/>
        <w:numPr>
          <w:ilvl w:val="0"/>
          <w:numId w:val="24"/>
        </w:numPr>
        <w:spacing w:after="19"/>
        <w:rPr>
          <w:sz w:val="22"/>
          <w:szCs w:val="22"/>
        </w:rPr>
      </w:pPr>
      <w:r>
        <w:rPr>
          <w:sz w:val="22"/>
          <w:szCs w:val="22"/>
        </w:rPr>
        <w:t xml:space="preserve">Vidya, Colby and Lina to import Broward model into a GDB. </w:t>
      </w:r>
    </w:p>
    <w:p w:rsidR="003E141D" w:rsidRDefault="003E141D" w:rsidP="003E141D">
      <w:pPr>
        <w:pStyle w:val="Default"/>
        <w:numPr>
          <w:ilvl w:val="0"/>
          <w:numId w:val="24"/>
        </w:numPr>
        <w:rPr>
          <w:sz w:val="22"/>
          <w:szCs w:val="22"/>
        </w:rPr>
      </w:pPr>
      <w:r>
        <w:rPr>
          <w:sz w:val="22"/>
          <w:szCs w:val="22"/>
        </w:rPr>
        <w:t xml:space="preserve">Next GIS Committee teleconference scheduled for Tuesday, April 22, 2008 from 1:00 – 3:00 PM EST. Colby will invite programmers from Citilabs to the next meeting. </w:t>
      </w:r>
    </w:p>
    <w:p w:rsidR="003E141D" w:rsidRPr="003E141D" w:rsidRDefault="003E141D" w:rsidP="003E141D">
      <w:pPr>
        <w:autoSpaceDE w:val="0"/>
        <w:autoSpaceDN w:val="0"/>
        <w:adjustRightInd w:val="0"/>
        <w:spacing w:after="0" w:line="240" w:lineRule="auto"/>
        <w:rPr>
          <w:rFonts w:ascii="Tahoma" w:hAnsi="Tahoma" w:cs="Tahoma"/>
          <w:i/>
          <w:color w:val="1F497D"/>
        </w:rPr>
      </w:pPr>
    </w:p>
    <w:sectPr w:rsidR="003E141D" w:rsidRPr="003E141D" w:rsidSect="00A54F2E">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27" w:rsidRDefault="00415D27" w:rsidP="00415D27">
      <w:pPr>
        <w:spacing w:after="0" w:line="240" w:lineRule="auto"/>
      </w:pPr>
      <w:r>
        <w:separator/>
      </w:r>
    </w:p>
  </w:endnote>
  <w:endnote w:type="continuationSeparator" w:id="0">
    <w:p w:rsidR="00415D27" w:rsidRDefault="00415D27" w:rsidP="0041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sidR="00827F4C">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27" w:rsidRDefault="00415D27" w:rsidP="00415D27">
      <w:pPr>
        <w:spacing w:after="0" w:line="240" w:lineRule="auto"/>
      </w:pPr>
      <w:r>
        <w:separator/>
      </w:r>
    </w:p>
  </w:footnote>
  <w:footnote w:type="continuationSeparator" w:id="0">
    <w:p w:rsidR="00415D27" w:rsidRDefault="00415D27" w:rsidP="00415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Default="00827F4C" w:rsidP="00593305">
    <w:pPr>
      <w:pStyle w:val="Informal1"/>
      <w:spacing w:before="0" w:after="0"/>
      <w:jc w:val="right"/>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3pt;width:102pt;height:108pt;z-index:-251658752" wrapcoords="-159 0 -159 21450 21600 21450 21600 0 -159 0">
          <v:imagedata r:id="rId1" o:title="FMTFlogo"/>
          <w10:wrap type="tight"/>
        </v:shape>
      </w:pict>
    </w:r>
  </w:p>
  <w:p w:rsidR="00415D27" w:rsidRDefault="00415D27" w:rsidP="0069273E">
    <w:pPr>
      <w:pStyle w:val="Informal1"/>
      <w:spacing w:before="0" w:after="0"/>
      <w:jc w:val="right"/>
      <w:rPr>
        <w:b/>
        <w:sz w:val="36"/>
        <w:szCs w:val="36"/>
      </w:rPr>
    </w:pPr>
    <w:r>
      <w:rPr>
        <w:b/>
        <w:sz w:val="36"/>
        <w:szCs w:val="36"/>
      </w:rPr>
      <w:t>Data Committee Teleconference</w:t>
    </w:r>
  </w:p>
  <w:p w:rsidR="00415D27" w:rsidRDefault="00415D27" w:rsidP="005A4773">
    <w:pPr>
      <w:pStyle w:val="Informal1"/>
      <w:spacing w:before="0" w:after="0"/>
      <w:jc w:val="right"/>
      <w:rPr>
        <w:b/>
      </w:rPr>
    </w:pPr>
    <w:r>
      <w:rPr>
        <w:b/>
      </w:rPr>
      <w:t>October 17, 2008</w:t>
    </w:r>
  </w:p>
  <w:p w:rsidR="00415D27" w:rsidRDefault="00415D27" w:rsidP="00772FEC">
    <w:pPr>
      <w:pStyle w:val="Informal1"/>
      <w:spacing w:before="0" w:after="0"/>
      <w:jc w:val="right"/>
      <w:rPr>
        <w:b/>
      </w:rPr>
    </w:pPr>
    <w:r>
      <w:rPr>
        <w:b/>
      </w:rPr>
      <w:t>10:00 AM EST</w:t>
    </w:r>
  </w:p>
  <w:p w:rsidR="00415D27" w:rsidRDefault="0041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5489"/>
    <w:multiLevelType w:val="hybridMultilevel"/>
    <w:tmpl w:val="86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601F"/>
    <w:multiLevelType w:val="hybridMultilevel"/>
    <w:tmpl w:val="9BCA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40AE9"/>
    <w:multiLevelType w:val="hybridMultilevel"/>
    <w:tmpl w:val="CBF8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3276C"/>
    <w:multiLevelType w:val="hybridMultilevel"/>
    <w:tmpl w:val="3D9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B65D4"/>
    <w:multiLevelType w:val="hybridMultilevel"/>
    <w:tmpl w:val="AC0E3498"/>
    <w:lvl w:ilvl="0" w:tplc="9F0642D0">
      <w:numFmt w:val="bullet"/>
      <w:lvlText w:val=""/>
      <w:lvlJc w:val="left"/>
      <w:pPr>
        <w:ind w:left="1793" w:hanging="360"/>
      </w:pPr>
      <w:rPr>
        <w:rFonts w:ascii="Symbol" w:eastAsiaTheme="minorEastAsia" w:hAnsi="Symbol" w:cs="Tahoma"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6">
    <w:nsid w:val="19DA6755"/>
    <w:multiLevelType w:val="hybridMultilevel"/>
    <w:tmpl w:val="FCE6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7534C"/>
    <w:multiLevelType w:val="hybridMultilevel"/>
    <w:tmpl w:val="39BEB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4D7D7F"/>
    <w:multiLevelType w:val="hybridMultilevel"/>
    <w:tmpl w:val="9956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35DAC"/>
    <w:multiLevelType w:val="hybridMultilevel"/>
    <w:tmpl w:val="CFE8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32831"/>
    <w:multiLevelType w:val="hybridMultilevel"/>
    <w:tmpl w:val="3770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2759A"/>
    <w:multiLevelType w:val="hybridMultilevel"/>
    <w:tmpl w:val="B816D616"/>
    <w:lvl w:ilvl="0" w:tplc="5A9C778C">
      <w:numFmt w:val="bullet"/>
      <w:lvlText w:val=""/>
      <w:lvlJc w:val="left"/>
      <w:pPr>
        <w:ind w:left="1800" w:hanging="360"/>
      </w:pPr>
      <w:rPr>
        <w:rFonts w:ascii="Symbol" w:eastAsiaTheme="minorEastAsia" w:hAnsi="Symbol" w:cs="Tahoma"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1304606"/>
    <w:multiLevelType w:val="hybridMultilevel"/>
    <w:tmpl w:val="4208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61184"/>
    <w:multiLevelType w:val="hybridMultilevel"/>
    <w:tmpl w:val="15BE9C86"/>
    <w:lvl w:ilvl="0" w:tplc="BA3CFF98">
      <w:numFmt w:val="bullet"/>
      <w:lvlText w:val=""/>
      <w:lvlJc w:val="left"/>
      <w:pPr>
        <w:ind w:left="720" w:hanging="360"/>
      </w:pPr>
      <w:rPr>
        <w:rFonts w:ascii="Symbol" w:eastAsiaTheme="minorEastAsia"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7BB3AAD"/>
    <w:multiLevelType w:val="hybridMultilevel"/>
    <w:tmpl w:val="8022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5C2EAC"/>
    <w:multiLevelType w:val="hybridMultilevel"/>
    <w:tmpl w:val="5FF466E4"/>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8534CB"/>
    <w:multiLevelType w:val="hybridMultilevel"/>
    <w:tmpl w:val="70FCD8D6"/>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AD2952"/>
    <w:multiLevelType w:val="hybridMultilevel"/>
    <w:tmpl w:val="01183454"/>
    <w:lvl w:ilvl="0" w:tplc="F6641744">
      <w:numFmt w:val="bullet"/>
      <w:lvlText w:val=""/>
      <w:lvlJc w:val="left"/>
      <w:pPr>
        <w:ind w:left="1080" w:hanging="360"/>
      </w:pPr>
      <w:rPr>
        <w:rFonts w:ascii="Symbol" w:eastAsiaTheme="minorEastAsi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BE6907"/>
    <w:multiLevelType w:val="hybridMultilevel"/>
    <w:tmpl w:val="17C8C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1"/>
  </w:num>
  <w:num w:numId="8">
    <w:abstractNumId w:val="19"/>
  </w:num>
  <w:num w:numId="9">
    <w:abstractNumId w:val="7"/>
  </w:num>
  <w:num w:numId="10">
    <w:abstractNumId w:val="2"/>
  </w:num>
  <w:num w:numId="11">
    <w:abstractNumId w:val="1"/>
  </w:num>
  <w:num w:numId="12">
    <w:abstractNumId w:val="3"/>
  </w:num>
  <w:num w:numId="13">
    <w:abstractNumId w:val="4"/>
  </w:num>
  <w:num w:numId="14">
    <w:abstractNumId w:val="14"/>
  </w:num>
  <w:num w:numId="15">
    <w:abstractNumId w:val="6"/>
  </w:num>
  <w:num w:numId="16">
    <w:abstractNumId w:val="17"/>
  </w:num>
  <w:num w:numId="17">
    <w:abstractNumId w:val="8"/>
  </w:num>
  <w:num w:numId="18">
    <w:abstractNumId w:val="12"/>
  </w:num>
  <w:num w:numId="19">
    <w:abstractNumId w:val="9"/>
  </w:num>
  <w:num w:numId="20">
    <w:abstractNumId w:val="23"/>
  </w:num>
  <w:num w:numId="21">
    <w:abstractNumId w:val="22"/>
  </w:num>
  <w:num w:numId="22">
    <w:abstractNumId w:val="5"/>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10DC2"/>
    <w:rsid w:val="00011638"/>
    <w:rsid w:val="000163A5"/>
    <w:rsid w:val="000B1C39"/>
    <w:rsid w:val="00153CFE"/>
    <w:rsid w:val="001849A1"/>
    <w:rsid w:val="00184D18"/>
    <w:rsid w:val="002123DA"/>
    <w:rsid w:val="002619F7"/>
    <w:rsid w:val="0026516C"/>
    <w:rsid w:val="00324824"/>
    <w:rsid w:val="003652E2"/>
    <w:rsid w:val="003A4DA1"/>
    <w:rsid w:val="003B4DE8"/>
    <w:rsid w:val="003E141D"/>
    <w:rsid w:val="00404BCB"/>
    <w:rsid w:val="00415D27"/>
    <w:rsid w:val="004B120F"/>
    <w:rsid w:val="004D1447"/>
    <w:rsid w:val="00504E62"/>
    <w:rsid w:val="00544955"/>
    <w:rsid w:val="00557532"/>
    <w:rsid w:val="00577F35"/>
    <w:rsid w:val="005A2D15"/>
    <w:rsid w:val="005B6D26"/>
    <w:rsid w:val="005F4B8B"/>
    <w:rsid w:val="00692160"/>
    <w:rsid w:val="00801708"/>
    <w:rsid w:val="00827F4C"/>
    <w:rsid w:val="00835361"/>
    <w:rsid w:val="00841FAE"/>
    <w:rsid w:val="00850445"/>
    <w:rsid w:val="00900F24"/>
    <w:rsid w:val="009C53B7"/>
    <w:rsid w:val="00A54F2E"/>
    <w:rsid w:val="00A725A9"/>
    <w:rsid w:val="00A849A3"/>
    <w:rsid w:val="00A8586C"/>
    <w:rsid w:val="00A94B6C"/>
    <w:rsid w:val="00AA3A6E"/>
    <w:rsid w:val="00AA4B1C"/>
    <w:rsid w:val="00AB4E43"/>
    <w:rsid w:val="00B11024"/>
    <w:rsid w:val="00B45A28"/>
    <w:rsid w:val="00B66D59"/>
    <w:rsid w:val="00B96A67"/>
    <w:rsid w:val="00C31F77"/>
    <w:rsid w:val="00CC2DAB"/>
    <w:rsid w:val="00CD457F"/>
    <w:rsid w:val="00CE76B7"/>
    <w:rsid w:val="00E17442"/>
    <w:rsid w:val="00E34035"/>
    <w:rsid w:val="00E53DCB"/>
    <w:rsid w:val="00E72820"/>
    <w:rsid w:val="00E92126"/>
    <w:rsid w:val="00F64B16"/>
    <w:rsid w:val="00F67712"/>
    <w:rsid w:val="00F761C5"/>
    <w:rsid w:val="00FB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160BEF-5938-458D-9778-8D373DB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paragraph" w:customStyle="1" w:styleId="Informal1">
    <w:name w:val="Informal1"/>
    <w:basedOn w:val="Normal"/>
    <w:rsid w:val="00415D27"/>
    <w:pPr>
      <w:spacing w:before="60" w:after="60" w:line="240" w:lineRule="auto"/>
    </w:pPr>
    <w:rPr>
      <w:rFonts w:ascii="Times New Roman" w:eastAsia="Times New Roman" w:hAnsi="Times New Roman" w:cs="Times New Roman"/>
      <w:sz w:val="24"/>
      <w:szCs w:val="20"/>
    </w:rPr>
  </w:style>
  <w:style w:type="paragraph" w:styleId="Footer">
    <w:name w:val="footer"/>
    <w:basedOn w:val="Normal"/>
    <w:link w:val="FooterChar"/>
    <w:rsid w:val="00415D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5D27"/>
    <w:rPr>
      <w:rFonts w:ascii="Times New Roman" w:eastAsia="Times New Roman" w:hAnsi="Times New Roman" w:cs="Times New Roman"/>
      <w:sz w:val="20"/>
      <w:szCs w:val="20"/>
    </w:rPr>
  </w:style>
  <w:style w:type="table" w:styleId="TableGrid">
    <w:name w:val="Table Grid"/>
    <w:basedOn w:val="TableNormal"/>
    <w:uiPriority w:val="59"/>
    <w:rsid w:val="00415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D27"/>
  </w:style>
  <w:style w:type="paragraph" w:styleId="BodyText">
    <w:name w:val="Body Text"/>
    <w:aliases w:val="bt"/>
    <w:basedOn w:val="Normal"/>
    <w:link w:val="BodyTextChar"/>
    <w:rsid w:val="00415D27"/>
    <w:pPr>
      <w:spacing w:after="240" w:line="240" w:lineRule="auto"/>
      <w:jc w:val="both"/>
    </w:pPr>
    <w:rPr>
      <w:rFonts w:ascii="Book Antiqua" w:eastAsia="Batang" w:hAnsi="Book Antiqua" w:cs="Times New Roman"/>
      <w:szCs w:val="20"/>
      <w:lang w:eastAsia="ko-KR"/>
    </w:rPr>
  </w:style>
  <w:style w:type="character" w:customStyle="1" w:styleId="BodyTextChar">
    <w:name w:val="Body Text Char"/>
    <w:aliases w:val="bt Char"/>
    <w:basedOn w:val="DefaultParagraphFont"/>
    <w:link w:val="BodyText"/>
    <w:rsid w:val="00415D27"/>
    <w:rPr>
      <w:rFonts w:ascii="Book Antiqua" w:eastAsia="Batang" w:hAnsi="Book Antiqua" w:cs="Times New Roman"/>
      <w:szCs w:val="20"/>
      <w:lang w:eastAsia="ko-KR"/>
    </w:rPr>
  </w:style>
  <w:style w:type="character" w:styleId="Hyperlink">
    <w:name w:val="Hyperlink"/>
    <w:basedOn w:val="DefaultParagraphFont"/>
    <w:uiPriority w:val="99"/>
    <w:unhideWhenUsed/>
    <w:rsid w:val="000163A5"/>
    <w:rPr>
      <w:color w:val="0563C1" w:themeColor="hyperlink"/>
      <w:u w:val="single"/>
    </w:rPr>
  </w:style>
  <w:style w:type="paragraph" w:customStyle="1" w:styleId="Default">
    <w:name w:val="Default"/>
    <w:rsid w:val="00E9212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FMTF GIS Committee Meeting Minutes</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GIS Committee Meeting Minutes</dc:title>
  <dc:creator>pl931ft</dc:creator>
  <cp:lastModifiedBy>Tabatabaee, Frank</cp:lastModifiedBy>
  <cp:revision>36</cp:revision>
  <dcterms:created xsi:type="dcterms:W3CDTF">2015-07-01T18:31:00Z</dcterms:created>
  <dcterms:modified xsi:type="dcterms:W3CDTF">2015-07-15T13:06:00Z</dcterms:modified>
</cp:coreProperties>
</file>