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797715">
        <w:rPr>
          <w:b/>
          <w:sz w:val="28"/>
          <w:szCs w:val="28"/>
        </w:rPr>
        <w:t>Monday</w:t>
      </w:r>
      <w:r w:rsidR="00184D18">
        <w:rPr>
          <w:b/>
          <w:sz w:val="28"/>
          <w:szCs w:val="28"/>
        </w:rPr>
        <w:t xml:space="preserve">, </w:t>
      </w:r>
      <w:r w:rsidR="00797715">
        <w:rPr>
          <w:b/>
          <w:sz w:val="28"/>
          <w:szCs w:val="28"/>
        </w:rPr>
        <w:t>February 06, 2012</w:t>
      </w:r>
    </w:p>
    <w:p w:rsidR="002123DA" w:rsidRDefault="002123DA" w:rsidP="002123DA">
      <w:pPr>
        <w:rPr>
          <w:b/>
          <w:sz w:val="28"/>
          <w:szCs w:val="28"/>
        </w:rPr>
      </w:pPr>
      <w:r>
        <w:rPr>
          <w:b/>
          <w:sz w:val="28"/>
          <w:szCs w:val="28"/>
        </w:rPr>
        <w:t xml:space="preserve">Time: </w:t>
      </w:r>
      <w:r>
        <w:rPr>
          <w:b/>
          <w:sz w:val="28"/>
          <w:szCs w:val="28"/>
        </w:rPr>
        <w:tab/>
      </w:r>
      <w:r>
        <w:rPr>
          <w:b/>
          <w:sz w:val="28"/>
          <w:szCs w:val="28"/>
        </w:rPr>
        <w:tab/>
        <w:t>10:00 – 11:00 A.M.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bookmarkStart w:id="0" w:name="_GoBack"/>
      <w:bookmarkEnd w:id="0"/>
    </w:p>
    <w:p w:rsidR="00415D27" w:rsidRPr="002F6F22" w:rsidRDefault="00415D27" w:rsidP="00797715">
      <w:pPr>
        <w:pStyle w:val="NoSpacing"/>
        <w:rPr>
          <w:b/>
          <w:sz w:val="28"/>
          <w:szCs w:val="28"/>
          <w:u w:val="single"/>
        </w:rPr>
      </w:pPr>
      <w:r w:rsidRPr="002F6F22">
        <w:rPr>
          <w:b/>
          <w:sz w:val="28"/>
          <w:szCs w:val="28"/>
          <w:u w:val="single"/>
        </w:rPr>
        <w:t>Attendees List:</w:t>
      </w:r>
    </w:p>
    <w:p w:rsidR="00797715" w:rsidRPr="00797715" w:rsidRDefault="00797715" w:rsidP="00797715">
      <w:pPr>
        <w:pStyle w:val="NoSpacing"/>
        <w:rPr>
          <w:b/>
        </w:rPr>
      </w:pPr>
      <w:r w:rsidRPr="00797715">
        <w:rPr>
          <w:b/>
        </w:rPr>
        <w:t>Gary Kramer</w:t>
      </w:r>
      <w:r w:rsidRPr="00797715">
        <w:rPr>
          <w:b/>
        </w:rPr>
        <w:tab/>
      </w:r>
      <w:r w:rsidRPr="00797715">
        <w:rPr>
          <w:b/>
        </w:rPr>
        <w:tab/>
      </w:r>
    </w:p>
    <w:p w:rsidR="00797715" w:rsidRPr="00797715" w:rsidRDefault="00797715" w:rsidP="00797715">
      <w:pPr>
        <w:pStyle w:val="NoSpacing"/>
        <w:rPr>
          <w:b/>
        </w:rPr>
      </w:pPr>
      <w:r w:rsidRPr="00797715">
        <w:rPr>
          <w:b/>
        </w:rPr>
        <w:t>Frank Tabatabaee</w:t>
      </w:r>
      <w:r w:rsidRPr="00797715">
        <w:rPr>
          <w:b/>
        </w:rPr>
        <w:tab/>
      </w:r>
    </w:p>
    <w:p w:rsidR="00797715" w:rsidRPr="00797715" w:rsidRDefault="00797715" w:rsidP="00797715">
      <w:pPr>
        <w:pStyle w:val="NoSpacing"/>
        <w:rPr>
          <w:b/>
          <w:sz w:val="24"/>
          <w:szCs w:val="24"/>
        </w:rPr>
      </w:pPr>
      <w:r w:rsidRPr="00797715">
        <w:rPr>
          <w:b/>
        </w:rPr>
        <w:t>Krishnan Viswanathan</w:t>
      </w:r>
      <w:r w:rsidRPr="00797715">
        <w:rPr>
          <w:b/>
          <w:sz w:val="24"/>
          <w:szCs w:val="24"/>
        </w:rPr>
        <w:t xml:space="preserve"> </w:t>
      </w:r>
    </w:p>
    <w:p w:rsidR="00797715" w:rsidRPr="00797715" w:rsidRDefault="00797715" w:rsidP="00797715">
      <w:pPr>
        <w:pStyle w:val="NoSpacing"/>
        <w:rPr>
          <w:b/>
        </w:rPr>
      </w:pPr>
      <w:r w:rsidRPr="00797715">
        <w:rPr>
          <w:b/>
        </w:rPr>
        <w:t xml:space="preserve">Rob Schiffer </w:t>
      </w:r>
    </w:p>
    <w:p w:rsidR="00CD457F" w:rsidRPr="00CD457F" w:rsidRDefault="00CD457F" w:rsidP="00CD457F">
      <w:pPr>
        <w:pStyle w:val="NoSpacing"/>
        <w:rPr>
          <w:b/>
        </w:rPr>
      </w:pPr>
    </w:p>
    <w:p w:rsidR="00797715" w:rsidRDefault="00797715" w:rsidP="00797715">
      <w:pPr>
        <w:rPr>
          <w:sz w:val="24"/>
          <w:szCs w:val="24"/>
        </w:rPr>
      </w:pPr>
      <w:r w:rsidRPr="00E73B80">
        <w:rPr>
          <w:b/>
          <w:sz w:val="24"/>
          <w:szCs w:val="24"/>
        </w:rPr>
        <w:t>Potential attendees</w:t>
      </w:r>
      <w:proofErr w:type="gramStart"/>
      <w:r w:rsidRPr="00E73B80">
        <w:rPr>
          <w:b/>
          <w:sz w:val="24"/>
          <w:szCs w:val="24"/>
        </w:rPr>
        <w:t>:?</w:t>
      </w:r>
      <w:proofErr w:type="gramEnd"/>
      <w:r>
        <w:rPr>
          <w:sz w:val="24"/>
          <w:szCs w:val="24"/>
        </w:rPr>
        <w:t xml:space="preserve"> (Not sure if anyone below attended this meeting)</w:t>
      </w:r>
    </w:p>
    <w:p w:rsidR="00797715" w:rsidRDefault="00797715" w:rsidP="00797715">
      <w:pPr>
        <w:rPr>
          <w:sz w:val="24"/>
          <w:szCs w:val="24"/>
        </w:rPr>
      </w:pPr>
      <w:r>
        <w:rPr>
          <w:sz w:val="24"/>
          <w:szCs w:val="24"/>
        </w:rPr>
        <w:t>Samantha Smith, Elaine Martino, Albert Gan,</w:t>
      </w:r>
      <w:r w:rsidRPr="00E73B80">
        <w:rPr>
          <w:sz w:val="24"/>
          <w:szCs w:val="24"/>
        </w:rPr>
        <w:t xml:space="preserve"> </w:t>
      </w:r>
      <w:r>
        <w:rPr>
          <w:sz w:val="24"/>
          <w:szCs w:val="24"/>
        </w:rPr>
        <w:t>Thomas Hill,</w:t>
      </w:r>
      <w:r w:rsidRPr="00E73B80">
        <w:rPr>
          <w:sz w:val="24"/>
          <w:szCs w:val="24"/>
        </w:rPr>
        <w:t xml:space="preserve"> </w:t>
      </w:r>
      <w:r>
        <w:rPr>
          <w:sz w:val="24"/>
          <w:szCs w:val="24"/>
        </w:rPr>
        <w:t xml:space="preserve">Jeanette Berk, Robert Graham, Mike Maholtz, </w:t>
      </w:r>
      <w:proofErr w:type="spellStart"/>
      <w:r>
        <w:rPr>
          <w:sz w:val="24"/>
          <w:szCs w:val="24"/>
        </w:rPr>
        <w:t>Wangoo</w:t>
      </w:r>
      <w:proofErr w:type="spellEnd"/>
      <w:r>
        <w:rPr>
          <w:sz w:val="24"/>
          <w:szCs w:val="24"/>
        </w:rPr>
        <w:t xml:space="preserve"> Lee, Andrew Tyrell, Roberto Miquel,  Daniel Miller, Steve Infanti, </w:t>
      </w:r>
      <w:proofErr w:type="spellStart"/>
      <w:r>
        <w:rPr>
          <w:sz w:val="24"/>
          <w:szCs w:val="24"/>
        </w:rPr>
        <w:t>Vindod</w:t>
      </w:r>
      <w:proofErr w:type="spellEnd"/>
      <w:r>
        <w:rPr>
          <w:sz w:val="24"/>
          <w:szCs w:val="24"/>
        </w:rPr>
        <w:t xml:space="preserve"> Sandanasamy, Paul Flavien, Paul Van </w:t>
      </w:r>
      <w:proofErr w:type="spellStart"/>
      <w:r>
        <w:rPr>
          <w:sz w:val="24"/>
          <w:szCs w:val="24"/>
        </w:rPr>
        <w:t>Buskirk</w:t>
      </w:r>
      <w:proofErr w:type="spellEnd"/>
      <w:r>
        <w:rPr>
          <w:sz w:val="24"/>
          <w:szCs w:val="24"/>
        </w:rPr>
        <w:t>, Patricia Tice, Vasu Persaud, Daniel Lamb, Shi-Chiang Lee, Terrence Corkery, Vidya Mysore, Sarah McKinley, Vasu Persaud, Diana Fields</w:t>
      </w:r>
    </w:p>
    <w:p w:rsidR="00797715" w:rsidRDefault="00797715" w:rsidP="00797715">
      <w:pPr>
        <w:rPr>
          <w:sz w:val="24"/>
          <w:szCs w:val="24"/>
        </w:rPr>
      </w:pPr>
      <w:r>
        <w:rPr>
          <w:sz w:val="24"/>
          <w:szCs w:val="24"/>
        </w:rPr>
        <w:t xml:space="preserve">Gary Kramer started off the meeting by letting everyone know that </w:t>
      </w:r>
      <w:proofErr w:type="spellStart"/>
      <w:r>
        <w:rPr>
          <w:sz w:val="24"/>
          <w:szCs w:val="24"/>
        </w:rPr>
        <w:t>LUCheck</w:t>
      </w:r>
      <w:proofErr w:type="spellEnd"/>
      <w:r>
        <w:rPr>
          <w:sz w:val="24"/>
          <w:szCs w:val="24"/>
        </w:rPr>
        <w:t xml:space="preserve"> application is available and asked that it be sent to all Data Committee members.</w:t>
      </w:r>
    </w:p>
    <w:p w:rsidR="00797715" w:rsidRDefault="00797715" w:rsidP="00797715">
      <w:pPr>
        <w:rPr>
          <w:sz w:val="24"/>
          <w:szCs w:val="24"/>
        </w:rPr>
      </w:pPr>
      <w:r>
        <w:rPr>
          <w:sz w:val="24"/>
          <w:szCs w:val="24"/>
        </w:rPr>
        <w:t xml:space="preserve">Frank Tabatabaee informed the group that the Quarterly Census Employment and Wages (QCEW) data work was completed and is awaiting the final review from the Department of Employment Opportunity (DEO) for confidentiality clearance before it can be shared with everyone. He also mentioned that the QCEW data was aggregated to the Statewide TAZ level and being compared with the </w:t>
      </w:r>
      <w:proofErr w:type="spellStart"/>
      <w:r>
        <w:rPr>
          <w:sz w:val="24"/>
          <w:szCs w:val="24"/>
        </w:rPr>
        <w:t>InfoGroup</w:t>
      </w:r>
      <w:proofErr w:type="spellEnd"/>
      <w:r>
        <w:rPr>
          <w:sz w:val="24"/>
          <w:szCs w:val="24"/>
        </w:rPr>
        <w:t xml:space="preserve"> data. He also noted that about 16 percent of QCEW data was not geo-</w:t>
      </w:r>
      <w:proofErr w:type="spellStart"/>
      <w:r>
        <w:rPr>
          <w:sz w:val="24"/>
          <w:szCs w:val="24"/>
        </w:rPr>
        <w:t>codeable</w:t>
      </w:r>
      <w:proofErr w:type="spellEnd"/>
      <w:r>
        <w:rPr>
          <w:sz w:val="24"/>
          <w:szCs w:val="24"/>
        </w:rPr>
        <w:t xml:space="preserve"> due to lack of addresses or incorrect addresses. He also said that this issue is being communicated with the DEO for feedback and resolution.</w:t>
      </w:r>
    </w:p>
    <w:p w:rsidR="00797715" w:rsidRDefault="00797715" w:rsidP="00797715">
      <w:pPr>
        <w:rPr>
          <w:sz w:val="24"/>
          <w:szCs w:val="24"/>
        </w:rPr>
      </w:pPr>
      <w:r>
        <w:rPr>
          <w:sz w:val="24"/>
          <w:szCs w:val="24"/>
        </w:rPr>
        <w:lastRenderedPageBreak/>
        <w:t xml:space="preserve">Frank also talked about </w:t>
      </w:r>
      <w:proofErr w:type="spellStart"/>
      <w:r>
        <w:rPr>
          <w:sz w:val="24"/>
          <w:szCs w:val="24"/>
        </w:rPr>
        <w:t>Inrix</w:t>
      </w:r>
      <w:proofErr w:type="spellEnd"/>
      <w:r>
        <w:rPr>
          <w:sz w:val="24"/>
          <w:szCs w:val="24"/>
        </w:rPr>
        <w:t xml:space="preserve"> Speed data purchase for the Speed Research project. He mentioned that the data is being parted by each district and should become available near the end of February. The data needed time conversion from UTC to EST and CST and DST where applicable. Also this data is on available in 1 and 5 minute intervals.</w:t>
      </w:r>
    </w:p>
    <w:p w:rsidR="00797715" w:rsidRDefault="00797715" w:rsidP="00797715">
      <w:pPr>
        <w:rPr>
          <w:sz w:val="24"/>
          <w:szCs w:val="24"/>
        </w:rPr>
      </w:pPr>
      <w:r>
        <w:rPr>
          <w:sz w:val="24"/>
          <w:szCs w:val="24"/>
        </w:rPr>
        <w:t>Krishnan Viswanathan mentioned about the TRB 3-year Task Force on “Understanding New Directions for the National Household Travel Survey.” He mentioned that for the future NHTS this Task Force will collect comments in improving future data questionnaire and the collection of NHTS data. He mentioned that the following thoughts will be shared at the MTF:</w:t>
      </w:r>
    </w:p>
    <w:p w:rsidR="00797715" w:rsidRDefault="00797715" w:rsidP="00797715">
      <w:pPr>
        <w:autoSpaceDE w:val="0"/>
        <w:autoSpaceDN w:val="0"/>
        <w:adjustRightInd w:val="0"/>
        <w:rPr>
          <w:rFonts w:cs="Calibri"/>
        </w:rPr>
      </w:pPr>
      <w:r>
        <w:rPr>
          <w:rFonts w:ascii="Consolas" w:hAnsi="Consolas" w:cs="Consolas"/>
          <w:sz w:val="21"/>
          <w:szCs w:val="21"/>
        </w:rPr>
        <w:t xml:space="preserve">What worked with the </w:t>
      </w:r>
      <w:proofErr w:type="gramStart"/>
      <w:r>
        <w:rPr>
          <w:rFonts w:ascii="Consolas" w:hAnsi="Consolas" w:cs="Consolas"/>
          <w:sz w:val="21"/>
          <w:szCs w:val="21"/>
        </w:rPr>
        <w:t>NHTS</w:t>
      </w:r>
      <w:proofErr w:type="gramEnd"/>
    </w:p>
    <w:p w:rsidR="00797715" w:rsidRDefault="00797715" w:rsidP="00797715">
      <w:pPr>
        <w:autoSpaceDE w:val="0"/>
        <w:autoSpaceDN w:val="0"/>
        <w:adjustRightInd w:val="0"/>
        <w:rPr>
          <w:rFonts w:cs="Calibri"/>
        </w:rPr>
      </w:pPr>
      <w:r>
        <w:rPr>
          <w:rFonts w:ascii="Consolas" w:hAnsi="Consolas" w:cs="Consolas"/>
          <w:sz w:val="21"/>
          <w:szCs w:val="21"/>
        </w:rPr>
        <w:t xml:space="preserve">What did not work with the </w:t>
      </w:r>
      <w:proofErr w:type="gramStart"/>
      <w:r>
        <w:rPr>
          <w:rFonts w:ascii="Consolas" w:hAnsi="Consolas" w:cs="Consolas"/>
          <w:sz w:val="21"/>
          <w:szCs w:val="21"/>
        </w:rPr>
        <w:t>NHTS</w:t>
      </w:r>
      <w:proofErr w:type="gramEnd"/>
    </w:p>
    <w:p w:rsidR="00A54F2E" w:rsidRPr="00797715" w:rsidRDefault="00797715" w:rsidP="00797715">
      <w:pPr>
        <w:autoSpaceDE w:val="0"/>
        <w:autoSpaceDN w:val="0"/>
        <w:adjustRightInd w:val="0"/>
        <w:rPr>
          <w:rFonts w:cs="Calibri"/>
        </w:rPr>
      </w:pPr>
      <w:r>
        <w:rPr>
          <w:rFonts w:ascii="Consolas" w:hAnsi="Consolas" w:cs="Consolas"/>
          <w:sz w:val="21"/>
          <w:szCs w:val="21"/>
        </w:rPr>
        <w:t xml:space="preserve">What can be done to do it better the next time </w:t>
      </w:r>
      <w:proofErr w:type="gramStart"/>
      <w:r>
        <w:rPr>
          <w:rFonts w:ascii="Consolas" w:hAnsi="Consolas" w:cs="Consolas"/>
          <w:sz w:val="21"/>
          <w:szCs w:val="21"/>
        </w:rPr>
        <w:t>around</w:t>
      </w:r>
      <w:proofErr w:type="gramEnd"/>
    </w:p>
    <w:sectPr w:rsidR="00A54F2E" w:rsidRPr="00797715"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2F6F22">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2F6F22"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B1C39"/>
    <w:rsid w:val="00153CFE"/>
    <w:rsid w:val="001849A1"/>
    <w:rsid w:val="00184D18"/>
    <w:rsid w:val="002123DA"/>
    <w:rsid w:val="0026516C"/>
    <w:rsid w:val="002F6F22"/>
    <w:rsid w:val="003652E2"/>
    <w:rsid w:val="003A4DA1"/>
    <w:rsid w:val="003B4DE8"/>
    <w:rsid w:val="00404BCB"/>
    <w:rsid w:val="00415D27"/>
    <w:rsid w:val="004B120F"/>
    <w:rsid w:val="004D1447"/>
    <w:rsid w:val="00504E62"/>
    <w:rsid w:val="00544955"/>
    <w:rsid w:val="00557532"/>
    <w:rsid w:val="00577F35"/>
    <w:rsid w:val="005A2D15"/>
    <w:rsid w:val="00797715"/>
    <w:rsid w:val="00801708"/>
    <w:rsid w:val="00835361"/>
    <w:rsid w:val="00841FAE"/>
    <w:rsid w:val="00850445"/>
    <w:rsid w:val="009C53B7"/>
    <w:rsid w:val="00A54F2E"/>
    <w:rsid w:val="00AA4B1C"/>
    <w:rsid w:val="00B11024"/>
    <w:rsid w:val="00B45A28"/>
    <w:rsid w:val="00B66D59"/>
    <w:rsid w:val="00B96A67"/>
    <w:rsid w:val="00C31F77"/>
    <w:rsid w:val="00CC2DAB"/>
    <w:rsid w:val="00CD457F"/>
    <w:rsid w:val="00CE76B7"/>
    <w:rsid w:val="00E17442"/>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FMTF Data Committee Meeting Agenda</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Data Committee Meeting Minutes</dc:title>
  <dc:creator>pl931ft</dc:creator>
  <cp:lastModifiedBy>Tabatabaee, Frank</cp:lastModifiedBy>
  <cp:revision>21</cp:revision>
  <dcterms:created xsi:type="dcterms:W3CDTF">2015-07-01T18:31:00Z</dcterms:created>
  <dcterms:modified xsi:type="dcterms:W3CDTF">2015-07-10T18:42:00Z</dcterms:modified>
</cp:coreProperties>
</file>