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212" w:rsidRPr="00534DC2" w:rsidRDefault="00D7207B">
      <w:pPr>
        <w:rPr>
          <w:b/>
          <w:sz w:val="28"/>
          <w:szCs w:val="28"/>
        </w:rPr>
      </w:pPr>
      <w:r w:rsidRPr="00534DC2">
        <w:rPr>
          <w:b/>
          <w:sz w:val="28"/>
          <w:szCs w:val="28"/>
        </w:rPr>
        <w:t>Memorandum To:</w:t>
      </w:r>
      <w:r w:rsidRPr="00534DC2">
        <w:rPr>
          <w:b/>
          <w:sz w:val="28"/>
          <w:szCs w:val="28"/>
        </w:rPr>
        <w:tab/>
        <w:t>Advanced Traffic Assignment Subcommittee</w:t>
      </w:r>
    </w:p>
    <w:p w:rsidR="006D5DA2" w:rsidRDefault="00D7207B">
      <w:pPr>
        <w:rPr>
          <w:b/>
          <w:sz w:val="28"/>
          <w:szCs w:val="28"/>
        </w:rPr>
      </w:pPr>
      <w:r w:rsidRPr="00534DC2">
        <w:rPr>
          <w:b/>
          <w:sz w:val="28"/>
          <w:szCs w:val="28"/>
        </w:rPr>
        <w:t>From:</w:t>
      </w:r>
      <w:r w:rsidRPr="00534DC2">
        <w:rPr>
          <w:b/>
          <w:sz w:val="28"/>
          <w:szCs w:val="28"/>
        </w:rPr>
        <w:tab/>
        <w:t>Steve Ruegg, PB</w:t>
      </w:r>
    </w:p>
    <w:p w:rsidR="00D7207B" w:rsidRPr="00534DC2" w:rsidRDefault="006D5DA2">
      <w:pPr>
        <w:rPr>
          <w:b/>
          <w:sz w:val="28"/>
          <w:szCs w:val="28"/>
        </w:rPr>
      </w:pPr>
      <w:r>
        <w:rPr>
          <w:b/>
          <w:sz w:val="28"/>
          <w:szCs w:val="28"/>
        </w:rPr>
        <w:t xml:space="preserve">Contributions from: </w:t>
      </w:r>
      <w:r w:rsidR="00463F5D">
        <w:rPr>
          <w:b/>
          <w:sz w:val="28"/>
          <w:szCs w:val="28"/>
        </w:rPr>
        <w:t xml:space="preserve"> Ashish Kulsh</w:t>
      </w:r>
      <w:r w:rsidR="00713300">
        <w:rPr>
          <w:b/>
          <w:sz w:val="28"/>
          <w:szCs w:val="28"/>
        </w:rPr>
        <w:t>r</w:t>
      </w:r>
      <w:r w:rsidR="00463F5D">
        <w:rPr>
          <w:b/>
          <w:sz w:val="28"/>
          <w:szCs w:val="28"/>
        </w:rPr>
        <w:t>estha,</w:t>
      </w:r>
      <w:r w:rsidR="00713300">
        <w:rPr>
          <w:b/>
          <w:sz w:val="28"/>
          <w:szCs w:val="28"/>
        </w:rPr>
        <w:t xml:space="preserve"> PB</w:t>
      </w:r>
      <w:r w:rsidR="000B384F">
        <w:rPr>
          <w:b/>
          <w:sz w:val="28"/>
          <w:szCs w:val="28"/>
        </w:rPr>
        <w:t>;</w:t>
      </w:r>
      <w:r w:rsidR="00463F5D">
        <w:rPr>
          <w:b/>
          <w:sz w:val="28"/>
          <w:szCs w:val="28"/>
        </w:rPr>
        <w:t xml:space="preserve"> Sandeep Pupp</w:t>
      </w:r>
      <w:r w:rsidR="00713300">
        <w:rPr>
          <w:b/>
          <w:sz w:val="28"/>
          <w:szCs w:val="28"/>
        </w:rPr>
        <w:t>a</w:t>
      </w:r>
      <w:r w:rsidR="00463F5D">
        <w:rPr>
          <w:b/>
          <w:sz w:val="28"/>
          <w:szCs w:val="28"/>
        </w:rPr>
        <w:t>la</w:t>
      </w:r>
      <w:r w:rsidR="00713300">
        <w:rPr>
          <w:b/>
          <w:sz w:val="28"/>
          <w:szCs w:val="28"/>
        </w:rPr>
        <w:t>, PB</w:t>
      </w:r>
      <w:r>
        <w:rPr>
          <w:b/>
          <w:sz w:val="28"/>
          <w:szCs w:val="28"/>
        </w:rPr>
        <w:t>; Heinrich McBean, PB</w:t>
      </w:r>
    </w:p>
    <w:p w:rsidR="00D7207B" w:rsidRPr="00534DC2" w:rsidRDefault="00D7207B">
      <w:pPr>
        <w:rPr>
          <w:b/>
          <w:sz w:val="28"/>
          <w:szCs w:val="28"/>
        </w:rPr>
      </w:pPr>
      <w:r w:rsidRPr="00534DC2">
        <w:rPr>
          <w:b/>
          <w:sz w:val="28"/>
          <w:szCs w:val="28"/>
        </w:rPr>
        <w:t xml:space="preserve">Date:  January </w:t>
      </w:r>
      <w:r w:rsidR="00A05212" w:rsidRPr="00534DC2">
        <w:rPr>
          <w:b/>
          <w:sz w:val="28"/>
          <w:szCs w:val="28"/>
        </w:rPr>
        <w:t>28</w:t>
      </w:r>
      <w:r w:rsidRPr="00534DC2">
        <w:rPr>
          <w:b/>
          <w:sz w:val="28"/>
          <w:szCs w:val="28"/>
        </w:rPr>
        <w:t>, 2013</w:t>
      </w:r>
      <w:r w:rsidR="00713300">
        <w:rPr>
          <w:b/>
          <w:sz w:val="28"/>
          <w:szCs w:val="28"/>
        </w:rPr>
        <w:t>, revised February 26, 2013</w:t>
      </w:r>
    </w:p>
    <w:p w:rsidR="00F240EA" w:rsidRDefault="00446DFF" w:rsidP="00404A2D">
      <w:pPr>
        <w:pStyle w:val="Heading1"/>
        <w:spacing w:before="0"/>
      </w:pPr>
      <w:r>
        <w:t xml:space="preserve">Subject: </w:t>
      </w:r>
      <w:r w:rsidR="00D7207B" w:rsidRPr="00D7207B">
        <w:t xml:space="preserve">Phase I Managed Lane Assignment Model Testing – </w:t>
      </w:r>
    </w:p>
    <w:p w:rsidR="00D7207B" w:rsidRPr="00D7207B" w:rsidRDefault="00D7207B" w:rsidP="00404A2D">
      <w:pPr>
        <w:pStyle w:val="Heading1"/>
        <w:spacing w:before="0"/>
      </w:pPr>
      <w:r w:rsidRPr="00D7207B">
        <w:t xml:space="preserve">I-95 </w:t>
      </w:r>
      <w:r w:rsidR="00F240EA">
        <w:t>C</w:t>
      </w:r>
      <w:r w:rsidRPr="00D7207B">
        <w:t>orridor</w:t>
      </w:r>
      <w:r w:rsidR="00A05212">
        <w:t>, Orlando</w:t>
      </w:r>
      <w:r w:rsidR="002B6B06">
        <w:t xml:space="preserve"> and </w:t>
      </w:r>
      <w:r w:rsidR="00A05212">
        <w:t>Tampa</w:t>
      </w:r>
      <w:r w:rsidR="002B6B06">
        <w:t xml:space="preserve"> Regional Model</w:t>
      </w:r>
    </w:p>
    <w:p w:rsidR="00404A2D" w:rsidRDefault="00404A2D" w:rsidP="00404A2D">
      <w:pPr>
        <w:pStyle w:val="Heading2"/>
        <w:spacing w:before="0" w:after="240"/>
      </w:pPr>
    </w:p>
    <w:p w:rsidR="00D7207B" w:rsidRDefault="00D7207B" w:rsidP="00404A2D">
      <w:pPr>
        <w:pStyle w:val="Heading2"/>
        <w:spacing w:before="0" w:after="240"/>
      </w:pPr>
      <w:r>
        <w:t>Introduction</w:t>
      </w:r>
    </w:p>
    <w:p w:rsidR="00446DFF" w:rsidRDefault="00A05212">
      <w:r>
        <w:t xml:space="preserve">One </w:t>
      </w:r>
      <w:r w:rsidR="00446DFF">
        <w:t>methodology</w:t>
      </w:r>
      <w:r>
        <w:t xml:space="preserve"> to modeling managed lanes in Florida, known as the Phase I Model, has been proposed for use by FDOT districts, Counties and MPOs to assess proposed managed lane projects at a planning or feasibility stage.</w:t>
      </w:r>
      <w:r w:rsidR="00446DFF">
        <w:t xml:space="preserve">  The Phase I model, as its name implies, is part of a more comprehensive plan of approach to planning-level managed lane forecasting that features a mode-choice based estimation (Phase II) and Phase III, which takes advantage of Activity-Based and DTA concepts to estimate demand for managed lanes.  The focus of this memo, however, is the Phase I methodology.  </w:t>
      </w:r>
    </w:p>
    <w:p w:rsidR="00D7207B" w:rsidRDefault="00446DFF">
      <w:r>
        <w:t xml:space="preserve">In December, 2012, the Phase I methodology was presented to the Advanced Traffic Assignment (ATA) committee during the Model Task Force conference, held Dec 5-7 in Orlando.  At that presentation, the validity and usefulness of the model was discussed, and the ATA committee directed the FDOT Systems Planning staff to conduct further testing of the Phase I methodology to demonstrate the usefulness of the approach.  This work was to be conducted in 60 days.  The results of this testing will be presented to </w:t>
      </w:r>
      <w:r w:rsidR="0041502C">
        <w:t xml:space="preserve">and reviewed by </w:t>
      </w:r>
      <w:r>
        <w:t xml:space="preserve">the ATA committee </w:t>
      </w:r>
      <w:r w:rsidR="0041502C">
        <w:t>to allow for a better informed decision on whether to adopt this approach as a statewide standard.</w:t>
      </w:r>
    </w:p>
    <w:p w:rsidR="0041502C" w:rsidRDefault="0041502C">
      <w:r>
        <w:t xml:space="preserve">This memorandum summarizes the results of this testing, </w:t>
      </w:r>
      <w:r w:rsidR="00793DE5">
        <w:t>using</w:t>
      </w:r>
      <w:r>
        <w:t xml:space="preserve"> three separate models within the state.</w:t>
      </w:r>
    </w:p>
    <w:p w:rsidR="0041502C" w:rsidRDefault="0041502C">
      <w:r>
        <w:t>These include:</w:t>
      </w:r>
    </w:p>
    <w:p w:rsidR="0041502C" w:rsidRDefault="0041502C" w:rsidP="0041502C">
      <w:pPr>
        <w:pStyle w:val="ListParagraph"/>
        <w:numPr>
          <w:ilvl w:val="0"/>
          <w:numId w:val="1"/>
        </w:numPr>
      </w:pPr>
      <w:r>
        <w:t>I-95 subarea – this is a subarea model that includes the current I95 HOT lanes.  It was obtained from Dr. Hadi at Florida International University (FIU) and contains a small network subarea around the current I-95 HOT lane corridor.  Associated trip tables are also provided, including a trip table that was developed using a synthetic matrix estimation technique to attempt to match both toll and non-toll vehicle flows to counts.  This network was used since it is a real HOT lane implementation, and contains observed counts and flows derived from observed counts.</w:t>
      </w:r>
    </w:p>
    <w:p w:rsidR="0041502C" w:rsidRDefault="0041502C" w:rsidP="0041502C">
      <w:pPr>
        <w:pStyle w:val="ListParagraph"/>
        <w:numPr>
          <w:ilvl w:val="0"/>
          <w:numId w:val="1"/>
        </w:numPr>
      </w:pPr>
      <w:r>
        <w:t>Orlando regional model – the entire regional model was chosen to show how the Phase I methodology would perform in a large, congested network.  Hypothetical managed lanes were included.</w:t>
      </w:r>
    </w:p>
    <w:p w:rsidR="0041502C" w:rsidRDefault="0041502C" w:rsidP="0041502C">
      <w:pPr>
        <w:pStyle w:val="ListParagraph"/>
        <w:numPr>
          <w:ilvl w:val="0"/>
          <w:numId w:val="1"/>
        </w:numPr>
      </w:pPr>
      <w:r>
        <w:lastRenderedPageBreak/>
        <w:t xml:space="preserve">Tampa </w:t>
      </w:r>
      <w:r w:rsidR="002B6B06">
        <w:t xml:space="preserve">regional </w:t>
      </w:r>
      <w:r>
        <w:t>model – this represents the first application of the Phase I approach in an actual planning project.  Our team at systems planning use</w:t>
      </w:r>
      <w:r w:rsidR="002B6B06">
        <w:t>d</w:t>
      </w:r>
      <w:r>
        <w:t xml:space="preserve"> this testbed to </w:t>
      </w:r>
      <w:r w:rsidR="00793DE5">
        <w:t xml:space="preserve">examine how the Phase I approach would perform in </w:t>
      </w:r>
      <w:r w:rsidR="000B384F">
        <w:t>a large</w:t>
      </w:r>
      <w:r w:rsidR="002B6B06">
        <w:t xml:space="preserve"> network with extensive managed lane system</w:t>
      </w:r>
      <w:r w:rsidR="00793DE5">
        <w:t>.</w:t>
      </w:r>
    </w:p>
    <w:p w:rsidR="00F35340" w:rsidRDefault="00F35340" w:rsidP="00F35340">
      <w:r>
        <w:t>The model testing had the following goals:</w:t>
      </w:r>
    </w:p>
    <w:p w:rsidR="00F35340" w:rsidRDefault="00F35340" w:rsidP="00F35340">
      <w:pPr>
        <w:pStyle w:val="ListParagraph"/>
        <w:numPr>
          <w:ilvl w:val="0"/>
          <w:numId w:val="2"/>
        </w:numPr>
      </w:pPr>
      <w:r>
        <w:t>Demonstrate the stability of the modeling process, in terms of:</w:t>
      </w:r>
    </w:p>
    <w:p w:rsidR="00F35340" w:rsidRDefault="00F35340" w:rsidP="00F35340">
      <w:pPr>
        <w:pStyle w:val="ListParagraph"/>
        <w:numPr>
          <w:ilvl w:val="1"/>
          <w:numId w:val="2"/>
        </w:numPr>
      </w:pPr>
      <w:r>
        <w:t>Ability to reach a stable equilibrium flow condition</w:t>
      </w:r>
    </w:p>
    <w:p w:rsidR="00F35340" w:rsidRDefault="00F35340" w:rsidP="00F35340">
      <w:pPr>
        <w:pStyle w:val="ListParagraph"/>
        <w:numPr>
          <w:ilvl w:val="1"/>
          <w:numId w:val="2"/>
        </w:numPr>
      </w:pPr>
      <w:r>
        <w:t>Ability to respond to changes in willingness to pay, toll cost policy, and competing facilities in a rational way.</w:t>
      </w:r>
    </w:p>
    <w:p w:rsidR="00F35340" w:rsidRDefault="00F35340" w:rsidP="00F35340">
      <w:pPr>
        <w:pStyle w:val="ListParagraph"/>
        <w:numPr>
          <w:ilvl w:val="0"/>
          <w:numId w:val="2"/>
        </w:numPr>
      </w:pPr>
      <w:r>
        <w:t>Demonstrate the ability of the model to accommodate separate toll policies for different facilities within the same network.</w:t>
      </w:r>
    </w:p>
    <w:p w:rsidR="00F35340" w:rsidRDefault="00F35340" w:rsidP="00F35340">
      <w:pPr>
        <w:pStyle w:val="ListParagraph"/>
        <w:numPr>
          <w:ilvl w:val="0"/>
          <w:numId w:val="2"/>
        </w:numPr>
      </w:pPr>
      <w:r>
        <w:t>Demonstrate the ability to reasonably match observed toll demand and toll levels.</w:t>
      </w:r>
    </w:p>
    <w:p w:rsidR="00F35340" w:rsidRDefault="00F35340" w:rsidP="00F35340">
      <w:pPr>
        <w:pStyle w:val="ListParagraph"/>
        <w:numPr>
          <w:ilvl w:val="0"/>
          <w:numId w:val="2"/>
        </w:numPr>
      </w:pPr>
      <w:r>
        <w:t>Demonstrate the Phase I approach as valid for different networks and models.</w:t>
      </w:r>
    </w:p>
    <w:p w:rsidR="004B374A" w:rsidRDefault="004B374A" w:rsidP="004B374A">
      <w:pPr>
        <w:pStyle w:val="Heading2"/>
      </w:pPr>
      <w:r>
        <w:t>The Phase I Managed Lane Modeling Approach</w:t>
      </w:r>
    </w:p>
    <w:p w:rsidR="004B374A" w:rsidRDefault="00F418F5" w:rsidP="004B374A">
      <w:r>
        <w:fldChar w:fldCharType="begin"/>
      </w:r>
      <w:r w:rsidR="00084D03">
        <w:instrText xml:space="preserve"> REF _Ref347147403 \h </w:instrText>
      </w:r>
      <w:r>
        <w:fldChar w:fldCharType="separate"/>
      </w:r>
      <w:r w:rsidR="008446E5" w:rsidRPr="004B374A">
        <w:t xml:space="preserve">Figure </w:t>
      </w:r>
      <w:r w:rsidR="008446E5">
        <w:rPr>
          <w:noProof/>
        </w:rPr>
        <w:t>1</w:t>
      </w:r>
      <w:r>
        <w:fldChar w:fldCharType="end"/>
      </w:r>
      <w:r w:rsidR="00084D03">
        <w:t xml:space="preserve"> shows the overall process flow for the Phase I modeling approach.  This procedure is implemented within the “Highway” module of the CUBE/Voyager software platform, which is also used to support the Florida Standard Urban Transportation Modeling Structure (FSUTMS).  The toll </w:t>
      </w:r>
      <w:r w:rsidR="00F176F3">
        <w:t>demand</w:t>
      </w:r>
      <w:r w:rsidR="00084D03">
        <w:t xml:space="preserve"> and other HOV demand is estimated within the assignment phase, in the context of </w:t>
      </w:r>
      <w:r w:rsidR="00F176F3">
        <w:t>a</w:t>
      </w:r>
      <w:r w:rsidR="00084D03">
        <w:t xml:space="preserve"> multi-class equilibrium assignment process. </w:t>
      </w:r>
    </w:p>
    <w:p w:rsidR="00084D03" w:rsidRDefault="00084D03" w:rsidP="004B374A">
      <w:r>
        <w:t>Besides the standard assignment inputs of trip flows, and networks, parameters include the required equilibrium closure criteria and volume-delay functions.  In addition, the user supplies two additional lookup tables or functions.</w:t>
      </w:r>
    </w:p>
    <w:p w:rsidR="004B374A" w:rsidRPr="004B374A" w:rsidRDefault="004B374A" w:rsidP="004B374A">
      <w:pPr>
        <w:pStyle w:val="Caption"/>
        <w:keepNext/>
        <w:rPr>
          <w:sz w:val="22"/>
          <w:szCs w:val="22"/>
        </w:rPr>
      </w:pPr>
      <w:bookmarkStart w:id="0" w:name="_Ref347147403"/>
      <w:r w:rsidRPr="004B374A">
        <w:rPr>
          <w:sz w:val="22"/>
          <w:szCs w:val="22"/>
        </w:rPr>
        <w:t xml:space="preserve">Figure </w:t>
      </w:r>
      <w:r w:rsidR="00F418F5" w:rsidRPr="004B374A">
        <w:rPr>
          <w:sz w:val="22"/>
          <w:szCs w:val="22"/>
        </w:rPr>
        <w:fldChar w:fldCharType="begin"/>
      </w:r>
      <w:r w:rsidRPr="004B374A">
        <w:rPr>
          <w:sz w:val="22"/>
          <w:szCs w:val="22"/>
        </w:rPr>
        <w:instrText xml:space="preserve"> SEQ Figure \* ARABIC </w:instrText>
      </w:r>
      <w:r w:rsidR="00F418F5" w:rsidRPr="004B374A">
        <w:rPr>
          <w:sz w:val="22"/>
          <w:szCs w:val="22"/>
        </w:rPr>
        <w:fldChar w:fldCharType="separate"/>
      </w:r>
      <w:r w:rsidR="008446E5">
        <w:rPr>
          <w:noProof/>
          <w:sz w:val="22"/>
          <w:szCs w:val="22"/>
        </w:rPr>
        <w:t>1</w:t>
      </w:r>
      <w:r w:rsidR="00F418F5" w:rsidRPr="004B374A">
        <w:rPr>
          <w:sz w:val="22"/>
          <w:szCs w:val="22"/>
        </w:rPr>
        <w:fldChar w:fldCharType="end"/>
      </w:r>
      <w:bookmarkEnd w:id="0"/>
      <w:r w:rsidRPr="004B374A">
        <w:rPr>
          <w:sz w:val="22"/>
          <w:szCs w:val="22"/>
        </w:rPr>
        <w:t>: Phase I Managed Lane Model Flow</w:t>
      </w:r>
      <w:r w:rsidR="00084D03">
        <w:rPr>
          <w:sz w:val="22"/>
          <w:szCs w:val="22"/>
        </w:rPr>
        <w:t>-</w:t>
      </w:r>
      <w:r w:rsidRPr="004B374A">
        <w:rPr>
          <w:sz w:val="22"/>
          <w:szCs w:val="22"/>
        </w:rPr>
        <w:t>Chart</w:t>
      </w:r>
    </w:p>
    <w:p w:rsidR="004B374A" w:rsidRDefault="004B374A" w:rsidP="004B374A">
      <w:r w:rsidRPr="004B374A">
        <w:rPr>
          <w:noProof/>
        </w:rPr>
        <w:drawing>
          <wp:inline distT="0" distB="0" distL="0" distR="0">
            <wp:extent cx="4099003" cy="2523226"/>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4200" cy="4267200"/>
                      <a:chOff x="1219200" y="1676400"/>
                      <a:chExt cx="6934200" cy="4267200"/>
                    </a:xfrm>
                  </a:grpSpPr>
                  <a:grpSp>
                    <a:nvGrpSpPr>
                      <a:cNvPr id="23" name="Group 22"/>
                      <a:cNvGrpSpPr/>
                    </a:nvGrpSpPr>
                    <a:grpSpPr>
                      <a:xfrm>
                        <a:off x="1219200" y="1676400"/>
                        <a:ext cx="6934200" cy="4267200"/>
                        <a:chOff x="1219200" y="1676400"/>
                        <a:chExt cx="6934200" cy="4267200"/>
                      </a:xfrm>
                    </a:grpSpPr>
                    <a:sp>
                      <a:nvSpPr>
                        <a:cNvPr id="6" name="Flowchart: Card 5"/>
                        <a:cNvSpPr/>
                      </a:nvSpPr>
                      <a:spPr>
                        <a:xfrm>
                          <a:off x="3505200" y="1676400"/>
                          <a:ext cx="2057400" cy="1219200"/>
                        </a:xfrm>
                        <a:prstGeom prst="flowChartPunchedCard">
                          <a:avLst/>
                        </a:prstGeom>
                      </a:spPr>
                      <a:txSp>
                        <a:txBody>
                          <a:bodyPr bIns="27432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u="sng" dirty="0" smtClean="0"/>
                              <a:t>Phase ILOOP</a:t>
                            </a:r>
                          </a:p>
                          <a:p>
                            <a:pPr algn="ctr"/>
                            <a:r>
                              <a:rPr lang="en-US" dirty="0" smtClean="0"/>
                              <a:t>Skim Tolls and times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Flowchart: Card 6"/>
                        <a:cNvSpPr/>
                      </a:nvSpPr>
                      <a:spPr>
                        <a:xfrm>
                          <a:off x="3505200" y="3200400"/>
                          <a:ext cx="2057400" cy="1143000"/>
                        </a:xfrm>
                        <a:prstGeom prst="flowChartPunchedCard">
                          <a:avLst/>
                        </a:prstGeom>
                      </a:spPr>
                      <a:txSp>
                        <a:txBody>
                          <a:bodyPr bIns="27432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u="sng" dirty="0" smtClean="0"/>
                              <a:t>Phase ILOOP</a:t>
                            </a:r>
                          </a:p>
                          <a:p>
                            <a:pPr algn="ctr"/>
                            <a:r>
                              <a:rPr lang="en-US" dirty="0" smtClean="0"/>
                              <a:t>In Jloop, compute toll &amp; nontoll demand</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Flowchart: Card 7"/>
                        <a:cNvSpPr/>
                      </a:nvSpPr>
                      <a:spPr>
                        <a:xfrm>
                          <a:off x="3505200" y="4724400"/>
                          <a:ext cx="2057400" cy="1143000"/>
                        </a:xfrm>
                        <a:prstGeom prst="flowChartPunchedCard">
                          <a:avLst/>
                        </a:prstGeom>
                      </a:spPr>
                      <a:txSp>
                        <a:txBody>
                          <a:bodyPr bIns="27432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u="sng" dirty="0" smtClean="0"/>
                              <a:t>Phase ILOOP</a:t>
                            </a:r>
                          </a:p>
                          <a:p>
                            <a:pPr algn="ctr"/>
                            <a:r>
                              <a:rPr lang="en-US" dirty="0" smtClean="0"/>
                              <a:t>Assign toll &amp; non-toll in multiclass assignment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lowchart: Card 8"/>
                        <a:cNvSpPr/>
                      </a:nvSpPr>
                      <a:spPr>
                        <a:xfrm>
                          <a:off x="5943600" y="4724400"/>
                          <a:ext cx="2209800" cy="1219200"/>
                        </a:xfrm>
                        <a:prstGeom prst="flowChartPunchedCard">
                          <a:avLst/>
                        </a:prstGeom>
                      </a:spPr>
                      <a:txSp>
                        <a:txBody>
                          <a:bodyPr bIns="27432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u="sng" dirty="0" smtClean="0"/>
                              <a:t>Phase ADJUST</a:t>
                            </a:r>
                          </a:p>
                          <a:p>
                            <a:pPr algn="ctr"/>
                            <a:r>
                              <a:rPr lang="en-US" dirty="0" smtClean="0"/>
                              <a:t>Compute Max VC on toll segments &amp; new toll by segment</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 name="Group 19"/>
                        <a:cNvGrpSpPr/>
                      </a:nvGrpSpPr>
                      <a:grpSpPr>
                        <a:xfrm>
                          <a:off x="1219200" y="1752600"/>
                          <a:ext cx="1828800" cy="2590800"/>
                          <a:chOff x="1219200" y="1752600"/>
                          <a:chExt cx="1828800" cy="2590800"/>
                        </a:xfrm>
                      </a:grpSpPr>
                      <a:sp>
                        <a:nvSpPr>
                          <a:cNvPr id="4" name="Flowchart: Card 3"/>
                          <a:cNvSpPr/>
                        </a:nvSpPr>
                        <a:spPr>
                          <a:xfrm>
                            <a:off x="1371600" y="1752600"/>
                            <a:ext cx="1676400" cy="990600"/>
                          </a:xfrm>
                          <a:prstGeom prst="flowChartPunchedCard">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WTP and Toll Policy Curves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Flowchart: Card 4"/>
                          <a:cNvSpPr/>
                        </a:nvSpPr>
                        <a:spPr>
                          <a:xfrm>
                            <a:off x="1219200" y="3124200"/>
                            <a:ext cx="1828800" cy="1219200"/>
                          </a:xfrm>
                          <a:prstGeom prst="flowChartPunchedCard">
                            <a:avLst/>
                          </a:prstGeom>
                        </a:spPr>
                        <a:txSp>
                          <a:txBody>
                            <a:bodyPr bIns="27432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Define toll segments and initial toll values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Down Arrow 9"/>
                          <a:cNvSpPr/>
                        </a:nvSpPr>
                        <a:spPr>
                          <a:xfrm>
                            <a:off x="1981200" y="2743200"/>
                            <a:ext cx="381000" cy="381000"/>
                          </a:xfrm>
                          <a:prstGeom prst="downArrow">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2" name="Up Arrow 11"/>
                        <a:cNvSpPr/>
                      </a:nvSpPr>
                      <a:spPr>
                        <a:xfrm rot="2285422">
                          <a:off x="3027584" y="2842561"/>
                          <a:ext cx="533400" cy="612026"/>
                        </a:xfrm>
                        <a:prstGeom prst="upArrow">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Down Arrow 12"/>
                        <a:cNvSpPr/>
                      </a:nvSpPr>
                      <a:spPr>
                        <a:xfrm>
                          <a:off x="4419600" y="2819400"/>
                          <a:ext cx="381000" cy="381000"/>
                        </a:xfrm>
                        <a:prstGeom prst="downArrow">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Down Arrow 13"/>
                        <a:cNvSpPr/>
                      </a:nvSpPr>
                      <a:spPr>
                        <a:xfrm>
                          <a:off x="4419600" y="4343400"/>
                          <a:ext cx="381000" cy="381000"/>
                        </a:xfrm>
                        <a:prstGeom prst="downArrow">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Down Arrow 14"/>
                        <a:cNvSpPr/>
                      </a:nvSpPr>
                      <a:spPr>
                        <a:xfrm rot="16200000">
                          <a:off x="5562600" y="5029200"/>
                          <a:ext cx="381000" cy="381000"/>
                        </a:xfrm>
                        <a:prstGeom prst="downArrow">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Bent Arrow 16"/>
                        <a:cNvSpPr/>
                      </a:nvSpPr>
                      <a:spPr>
                        <a:xfrm flipH="1">
                          <a:off x="5562600" y="1981200"/>
                          <a:ext cx="1600200" cy="2743200"/>
                        </a:xfrm>
                        <a:prstGeom prst="bentArrow">
                          <a:avLst/>
                        </a:prstGeom>
                        <a:solidFill>
                          <a:schemeClr val="tx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4B374A" w:rsidRDefault="004B374A" w:rsidP="004B374A"/>
    <w:p w:rsidR="00130586" w:rsidRDefault="00084D03" w:rsidP="004B374A">
      <w:r>
        <w:lastRenderedPageBreak/>
        <w:t>First, a willingness to pay curve</w:t>
      </w:r>
      <w:r w:rsidR="00F53BD6">
        <w:t xml:space="preserve"> shown in </w:t>
      </w:r>
      <w:r w:rsidR="00F418F5">
        <w:fldChar w:fldCharType="begin"/>
      </w:r>
      <w:r w:rsidR="00F53BD6">
        <w:instrText xml:space="preserve"> REF _Ref347148753 \h </w:instrText>
      </w:r>
      <w:r w:rsidR="00F418F5">
        <w:fldChar w:fldCharType="separate"/>
      </w:r>
      <w:r w:rsidR="008446E5" w:rsidRPr="00F53BD6">
        <w:t xml:space="preserve">Figure </w:t>
      </w:r>
      <w:r w:rsidR="008446E5">
        <w:rPr>
          <w:noProof/>
        </w:rPr>
        <w:t>2</w:t>
      </w:r>
      <w:r w:rsidR="00F418F5">
        <w:fldChar w:fldCharType="end"/>
      </w:r>
      <w:r w:rsidR="00F53BD6">
        <w:t xml:space="preserve"> is provided</w:t>
      </w:r>
      <w:r>
        <w:t>, which describes the probability of the user to pay for a managed lane given the marginal cost/minute saved for a given Origin to Destination (OD) zone pair.  Second, a toll policy curve</w:t>
      </w:r>
      <w:r w:rsidR="00F53BD6">
        <w:t xml:space="preserve"> shown in </w:t>
      </w:r>
      <w:r w:rsidR="00F418F5">
        <w:fldChar w:fldCharType="begin"/>
      </w:r>
      <w:r w:rsidR="00F53BD6">
        <w:instrText xml:space="preserve"> REF _Ref347148842 \h </w:instrText>
      </w:r>
      <w:r w:rsidR="00F418F5">
        <w:fldChar w:fldCharType="separate"/>
      </w:r>
      <w:r w:rsidR="008446E5" w:rsidRPr="00F53BD6">
        <w:t xml:space="preserve">Figure </w:t>
      </w:r>
      <w:r w:rsidR="008446E5">
        <w:rPr>
          <w:noProof/>
        </w:rPr>
        <w:t>3</w:t>
      </w:r>
      <w:r w:rsidR="00F418F5">
        <w:fldChar w:fldCharType="end"/>
      </w:r>
      <w:r w:rsidR="00F53BD6">
        <w:t xml:space="preserve"> is specified,</w:t>
      </w:r>
      <w:r>
        <w:t xml:space="preserve"> which describes how the toll is varies by </w:t>
      </w:r>
      <w:r w:rsidR="00130586">
        <w:t>congestion, as measured by the volume/capacity (vc) ratio.  In our application, we have chosen to use the maximum vc ratio in a given user-defined toll segment, though other statistics, such as the mean vc ratio could also be used.</w:t>
      </w:r>
    </w:p>
    <w:p w:rsidR="00F53BD6" w:rsidRPr="00F53BD6" w:rsidRDefault="00F53BD6" w:rsidP="00F53BD6">
      <w:pPr>
        <w:pStyle w:val="Caption"/>
        <w:keepNext/>
        <w:rPr>
          <w:sz w:val="22"/>
          <w:szCs w:val="22"/>
        </w:rPr>
      </w:pPr>
      <w:bookmarkStart w:id="1" w:name="_Ref347148753"/>
      <w:r w:rsidRPr="00F53BD6">
        <w:rPr>
          <w:sz w:val="22"/>
          <w:szCs w:val="22"/>
        </w:rPr>
        <w:t xml:space="preserve">Figure </w:t>
      </w:r>
      <w:r w:rsidR="00F418F5" w:rsidRPr="00F53BD6">
        <w:rPr>
          <w:sz w:val="22"/>
          <w:szCs w:val="22"/>
        </w:rPr>
        <w:fldChar w:fldCharType="begin"/>
      </w:r>
      <w:r w:rsidRPr="00F53BD6">
        <w:rPr>
          <w:sz w:val="22"/>
          <w:szCs w:val="22"/>
        </w:rPr>
        <w:instrText xml:space="preserve"> SEQ Figure \* ARABIC </w:instrText>
      </w:r>
      <w:r w:rsidR="00F418F5" w:rsidRPr="00F53BD6">
        <w:rPr>
          <w:sz w:val="22"/>
          <w:szCs w:val="22"/>
        </w:rPr>
        <w:fldChar w:fldCharType="separate"/>
      </w:r>
      <w:r w:rsidR="008446E5">
        <w:rPr>
          <w:noProof/>
          <w:sz w:val="22"/>
          <w:szCs w:val="22"/>
        </w:rPr>
        <w:t>2</w:t>
      </w:r>
      <w:r w:rsidR="00F418F5" w:rsidRPr="00F53BD6">
        <w:rPr>
          <w:sz w:val="22"/>
          <w:szCs w:val="22"/>
        </w:rPr>
        <w:fldChar w:fldCharType="end"/>
      </w:r>
      <w:bookmarkEnd w:id="1"/>
      <w:r w:rsidRPr="00F53BD6">
        <w:rPr>
          <w:sz w:val="22"/>
          <w:szCs w:val="22"/>
        </w:rPr>
        <w:t>: Sample Toll Willingness to Pay Function</w:t>
      </w:r>
    </w:p>
    <w:p w:rsidR="00F53BD6" w:rsidRDefault="00F53BD6" w:rsidP="004B374A">
      <w:r w:rsidRPr="00F53BD6">
        <w:rPr>
          <w:noProof/>
        </w:rPr>
        <w:drawing>
          <wp:inline distT="0" distB="0" distL="0" distR="0">
            <wp:extent cx="5943600" cy="416433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8" cstate="print"/>
                    <a:stretch>
                      <a:fillRect/>
                    </a:stretch>
                  </pic:blipFill>
                  <pic:spPr bwMode="auto">
                    <a:xfrm>
                      <a:off x="0" y="0"/>
                      <a:ext cx="5943600" cy="4164330"/>
                    </a:xfrm>
                    <a:prstGeom prst="rect">
                      <a:avLst/>
                    </a:prstGeom>
                    <a:noFill/>
                    <a:ln w="9525">
                      <a:noFill/>
                      <a:miter lim="800000"/>
                      <a:headEnd/>
                      <a:tailEnd/>
                    </a:ln>
                  </pic:spPr>
                </pic:pic>
              </a:graphicData>
            </a:graphic>
          </wp:inline>
        </w:drawing>
      </w:r>
    </w:p>
    <w:p w:rsidR="00F53BD6" w:rsidRDefault="00F53BD6" w:rsidP="004B374A"/>
    <w:p w:rsidR="00F53BD6" w:rsidRPr="00F53BD6" w:rsidRDefault="00F53BD6" w:rsidP="00F53BD6">
      <w:pPr>
        <w:pStyle w:val="Caption"/>
        <w:keepNext/>
        <w:rPr>
          <w:sz w:val="22"/>
          <w:szCs w:val="22"/>
        </w:rPr>
      </w:pPr>
      <w:bookmarkStart w:id="2" w:name="_Ref347148842"/>
      <w:r w:rsidRPr="00F53BD6">
        <w:rPr>
          <w:sz w:val="22"/>
          <w:szCs w:val="22"/>
        </w:rPr>
        <w:lastRenderedPageBreak/>
        <w:t xml:space="preserve">Figure </w:t>
      </w:r>
      <w:r w:rsidR="00F418F5" w:rsidRPr="00F53BD6">
        <w:rPr>
          <w:sz w:val="22"/>
          <w:szCs w:val="22"/>
        </w:rPr>
        <w:fldChar w:fldCharType="begin"/>
      </w:r>
      <w:r w:rsidRPr="00F53BD6">
        <w:rPr>
          <w:sz w:val="22"/>
          <w:szCs w:val="22"/>
        </w:rPr>
        <w:instrText xml:space="preserve"> SEQ Figure \* ARABIC </w:instrText>
      </w:r>
      <w:r w:rsidR="00F418F5" w:rsidRPr="00F53BD6">
        <w:rPr>
          <w:sz w:val="22"/>
          <w:szCs w:val="22"/>
        </w:rPr>
        <w:fldChar w:fldCharType="separate"/>
      </w:r>
      <w:r w:rsidR="008446E5">
        <w:rPr>
          <w:noProof/>
          <w:sz w:val="22"/>
          <w:szCs w:val="22"/>
        </w:rPr>
        <w:t>3</w:t>
      </w:r>
      <w:r w:rsidR="00F418F5" w:rsidRPr="00F53BD6">
        <w:rPr>
          <w:sz w:val="22"/>
          <w:szCs w:val="22"/>
        </w:rPr>
        <w:fldChar w:fldCharType="end"/>
      </w:r>
      <w:bookmarkEnd w:id="2"/>
      <w:r w:rsidRPr="00F53BD6">
        <w:rPr>
          <w:sz w:val="22"/>
          <w:szCs w:val="22"/>
        </w:rPr>
        <w:t>: Sample Toll Policy Curve (MnDOT MnPass Shown)</w:t>
      </w:r>
    </w:p>
    <w:p w:rsidR="00F53BD6" w:rsidRDefault="00F53BD6" w:rsidP="004B374A">
      <w:r w:rsidRPr="00F53BD6">
        <w:rPr>
          <w:noProof/>
        </w:rPr>
        <w:drawing>
          <wp:inline distT="0" distB="0" distL="0" distR="0">
            <wp:extent cx="5943600" cy="440309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cstate="print"/>
                    <a:stretch>
                      <a:fillRect/>
                    </a:stretch>
                  </pic:blipFill>
                  <pic:spPr bwMode="auto">
                    <a:xfrm>
                      <a:off x="0" y="0"/>
                      <a:ext cx="5943600" cy="4403090"/>
                    </a:xfrm>
                    <a:prstGeom prst="rect">
                      <a:avLst/>
                    </a:prstGeom>
                    <a:noFill/>
                    <a:ln w="9525">
                      <a:noFill/>
                      <a:miter lim="800000"/>
                      <a:headEnd/>
                      <a:tailEnd/>
                    </a:ln>
                  </pic:spPr>
                </pic:pic>
              </a:graphicData>
            </a:graphic>
          </wp:inline>
        </w:drawing>
      </w:r>
    </w:p>
    <w:p w:rsidR="00F53BD6" w:rsidRDefault="00F53BD6" w:rsidP="004B374A"/>
    <w:p w:rsidR="00084D03" w:rsidRDefault="00130586" w:rsidP="004B374A">
      <w:r>
        <w:t xml:space="preserve">Each iteration of the equilibrium assignment is executed in the standard fashion.  However between iterations, two adjustments are made.  First, using the willingness to pay curve, and computed marginal cost/time savings, the class demand split between those trips willing to pay and those not is adjusted for the next iteration. Secondly, the toll value by managed lane segment is re-calculated based on the </w:t>
      </w:r>
      <w:r w:rsidR="000B384F">
        <w:t>volume to capacity</w:t>
      </w:r>
      <w:r>
        <w:t xml:space="preserve"> ratio from the previous assignment.  Tolls and travel times are then skimmed anew to provide inputs to the next iteration toll demand calculation.</w:t>
      </w:r>
    </w:p>
    <w:p w:rsidR="00130586" w:rsidRDefault="00130586" w:rsidP="004B374A">
      <w:r>
        <w:t>The process continues until the equilibrium criteria or the maximum iterations are reached, as in a standard equilibrium assignment.</w:t>
      </w:r>
    </w:p>
    <w:p w:rsidR="00355104" w:rsidRDefault="00355104" w:rsidP="004B374A"/>
    <w:p w:rsidR="00355104" w:rsidRDefault="00355104" w:rsidP="004B374A"/>
    <w:p w:rsidR="00F53BD6" w:rsidRDefault="00F53BD6" w:rsidP="004B374A">
      <w:pPr>
        <w:pStyle w:val="Heading2"/>
      </w:pPr>
      <w:r>
        <w:lastRenderedPageBreak/>
        <w:t>Case Study Results</w:t>
      </w:r>
    </w:p>
    <w:p w:rsidR="00F53BD6" w:rsidRPr="00F53BD6" w:rsidRDefault="00826B9A" w:rsidP="00F53BD6">
      <w:r>
        <w:t>The following sections describe the models and phase I model application and testing as applied to three separate networks in Florida</w:t>
      </w:r>
    </w:p>
    <w:p w:rsidR="00D7207B" w:rsidRDefault="00F418F5" w:rsidP="00F53BD6">
      <w:pPr>
        <w:pStyle w:val="Heading3"/>
      </w:pPr>
      <w:r>
        <w:rPr>
          <w:noProof/>
        </w:rPr>
        <w:pict>
          <v:shapetype id="_x0000_t202" coordsize="21600,21600" o:spt="202" path="m,l,21600r21600,l21600,xe">
            <v:stroke joinstyle="miter"/>
            <v:path gradientshapeok="t" o:connecttype="rect"/>
          </v:shapetype>
          <v:shape id="_x0000_s1026" type="#_x0000_t202" style="position:absolute;margin-left:324.25pt;margin-top:12pt;width:134.7pt;height:27pt;z-index:251660288" wrapcoords="-120 0 -120 21150 21600 21150 21600 0 -120 0" stroked="f">
            <v:textbox style="mso-next-textbox:#_x0000_s1026" inset="0,0,0,0">
              <w:txbxContent>
                <w:p w:rsidR="00463F5D" w:rsidRPr="00355104" w:rsidRDefault="00463F5D" w:rsidP="00355104">
                  <w:pPr>
                    <w:pStyle w:val="Caption"/>
                    <w:rPr>
                      <w:noProof/>
                      <w:sz w:val="22"/>
                      <w:szCs w:val="22"/>
                    </w:rPr>
                  </w:pPr>
                  <w:bookmarkStart w:id="3" w:name="_Ref347153740"/>
                  <w:r w:rsidRPr="00355104">
                    <w:rPr>
                      <w:sz w:val="22"/>
                      <w:szCs w:val="22"/>
                    </w:rPr>
                    <w:t xml:space="preserve">Figure </w:t>
                  </w:r>
                  <w:r w:rsidRPr="00355104">
                    <w:rPr>
                      <w:sz w:val="22"/>
                      <w:szCs w:val="22"/>
                    </w:rPr>
                    <w:fldChar w:fldCharType="begin"/>
                  </w:r>
                  <w:r w:rsidRPr="00355104">
                    <w:rPr>
                      <w:sz w:val="22"/>
                      <w:szCs w:val="22"/>
                    </w:rPr>
                    <w:instrText xml:space="preserve"> SEQ Figure \* ARABIC </w:instrText>
                  </w:r>
                  <w:r w:rsidRPr="00355104">
                    <w:rPr>
                      <w:sz w:val="22"/>
                      <w:szCs w:val="22"/>
                    </w:rPr>
                    <w:fldChar w:fldCharType="separate"/>
                  </w:r>
                  <w:r>
                    <w:rPr>
                      <w:noProof/>
                      <w:sz w:val="22"/>
                      <w:szCs w:val="22"/>
                    </w:rPr>
                    <w:t>4</w:t>
                  </w:r>
                  <w:r w:rsidRPr="00355104">
                    <w:rPr>
                      <w:sz w:val="22"/>
                      <w:szCs w:val="22"/>
                    </w:rPr>
                    <w:fldChar w:fldCharType="end"/>
                  </w:r>
                  <w:bookmarkEnd w:id="3"/>
                  <w:r w:rsidRPr="00355104">
                    <w:rPr>
                      <w:sz w:val="22"/>
                      <w:szCs w:val="22"/>
                    </w:rPr>
                    <w:t>: I-95 Subarea Network</w:t>
                  </w:r>
                </w:p>
              </w:txbxContent>
            </v:textbox>
            <w10:wrap type="tight"/>
          </v:shape>
        </w:pict>
      </w:r>
      <w:r w:rsidR="00D7207B">
        <w:t xml:space="preserve">I-95 </w:t>
      </w:r>
      <w:r w:rsidR="00826B9A">
        <w:t>Express Corridor Subarea</w:t>
      </w:r>
    </w:p>
    <w:p w:rsidR="00E331C3" w:rsidRDefault="00355104" w:rsidP="00826B9A">
      <w:r>
        <w:rPr>
          <w:noProof/>
        </w:rPr>
        <w:drawing>
          <wp:anchor distT="0" distB="0" distL="114300" distR="114300" simplePos="0" relativeHeight="251658240" behindDoc="1" locked="0" layoutInCell="1" allowOverlap="1">
            <wp:simplePos x="0" y="0"/>
            <wp:positionH relativeFrom="column">
              <wp:posOffset>4117975</wp:posOffset>
            </wp:positionH>
            <wp:positionV relativeFrom="paragraph">
              <wp:posOffset>307340</wp:posOffset>
            </wp:positionV>
            <wp:extent cx="1710690" cy="3149600"/>
            <wp:effectExtent l="38100" t="19050" r="22860" b="12700"/>
            <wp:wrapTight wrapText="bothSides">
              <wp:wrapPolygon edited="0">
                <wp:start x="-481" y="-131"/>
                <wp:lineTo x="-481" y="21687"/>
                <wp:lineTo x="21889" y="21687"/>
                <wp:lineTo x="21889" y="-131"/>
                <wp:lineTo x="-481" y="-131"/>
              </wp:wrapPolygon>
            </wp:wrapTight>
            <wp:docPr id="5" name="Picture 4" descr="I95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5Network.jpg"/>
                    <pic:cNvPicPr/>
                  </pic:nvPicPr>
                  <pic:blipFill>
                    <a:blip r:embed="rId10" cstate="print"/>
                    <a:srcRect l="36750" r="33750"/>
                    <a:stretch>
                      <a:fillRect/>
                    </a:stretch>
                  </pic:blipFill>
                  <pic:spPr>
                    <a:xfrm>
                      <a:off x="0" y="0"/>
                      <a:ext cx="1710690" cy="3149600"/>
                    </a:xfrm>
                    <a:prstGeom prst="rect">
                      <a:avLst/>
                    </a:prstGeom>
                    <a:ln w="12700">
                      <a:solidFill>
                        <a:schemeClr val="tx1"/>
                      </a:solidFill>
                    </a:ln>
                  </pic:spPr>
                </pic:pic>
              </a:graphicData>
            </a:graphic>
          </wp:anchor>
        </w:drawing>
      </w:r>
      <w:r w:rsidR="00826B9A">
        <w:t>The I-95 express corridor extends from SR-112 north to NW 151</w:t>
      </w:r>
      <w:r w:rsidR="00826B9A" w:rsidRPr="00826B9A">
        <w:rPr>
          <w:vertAlign w:val="superscript"/>
        </w:rPr>
        <w:t>st</w:t>
      </w:r>
      <w:r w:rsidR="00826B9A">
        <w:t xml:space="preserve"> Street on I-95 in the Miami/Ft. Lauderdale area.  A model subarea which includes this corridor was developed by FIU from the regional model.  </w:t>
      </w:r>
      <w:r>
        <w:t xml:space="preserve">The network for the subarea is shown in </w:t>
      </w:r>
      <w:r w:rsidR="00F418F5">
        <w:fldChar w:fldCharType="begin"/>
      </w:r>
      <w:r>
        <w:instrText xml:space="preserve"> REF _Ref347153740 \h </w:instrText>
      </w:r>
      <w:r w:rsidR="00F418F5">
        <w:fldChar w:fldCharType="separate"/>
      </w:r>
      <w:r w:rsidR="008446E5" w:rsidRPr="00355104">
        <w:t xml:space="preserve">Figure </w:t>
      </w:r>
      <w:r w:rsidR="008446E5">
        <w:rPr>
          <w:noProof/>
        </w:rPr>
        <w:t>4</w:t>
      </w:r>
      <w:r w:rsidR="00F418F5">
        <w:fldChar w:fldCharType="end"/>
      </w:r>
      <w:r>
        <w:t xml:space="preserve">, with the managed lane shown in red.  The network contains 284 zones, and 3,064 links.    </w:t>
      </w:r>
      <w:r w:rsidR="00E331C3">
        <w:t xml:space="preserve">Three subarea trip table sets were provided by </w:t>
      </w:r>
      <w:r>
        <w:t xml:space="preserve">FIU, the creator of this network.  </w:t>
      </w:r>
      <w:r w:rsidR="00E331C3">
        <w:t xml:space="preserve">Two of these were used.  </w:t>
      </w:r>
      <w:r>
        <w:t>The first set was stratified by vehicle type, including Drive-Alone, Shared ride 2, Shared Ride 3+ and Truck.</w:t>
      </w:r>
      <w:r w:rsidR="00E331C3">
        <w:t xml:space="preserve">  This trip table was factored based on traffic counts.</w:t>
      </w:r>
      <w:r>
        <w:t xml:space="preserve">  A second set of trip tables was stratified by </w:t>
      </w:r>
      <w:r w:rsidR="00E331C3">
        <w:t>mode and toll choice, and included SOV Non-Toll, SOV/HOV toll, Shared Ride 3+ and Truck.  The latter trip table was adjusted to counts using a synthetic matrix estimation process.</w:t>
      </w:r>
      <w:r w:rsidR="00A60C02">
        <w:t xml:space="preserve">  Totals for these trip tables are shown in </w:t>
      </w:r>
      <w:r w:rsidR="00F418F5">
        <w:fldChar w:fldCharType="begin"/>
      </w:r>
      <w:r w:rsidR="00A60C02">
        <w:instrText xml:space="preserve"> REF _Ref347154995 \h </w:instrText>
      </w:r>
      <w:r w:rsidR="00F418F5">
        <w:fldChar w:fldCharType="separate"/>
      </w:r>
      <w:r w:rsidR="008446E5" w:rsidRPr="00A60C02">
        <w:t xml:space="preserve">Table </w:t>
      </w:r>
      <w:r w:rsidR="008446E5">
        <w:rPr>
          <w:noProof/>
        </w:rPr>
        <w:t>1</w:t>
      </w:r>
      <w:r w:rsidR="00F418F5">
        <w:fldChar w:fldCharType="end"/>
      </w:r>
      <w:r w:rsidR="00A60C02">
        <w:t>.</w:t>
      </w:r>
      <w:r w:rsidR="00253739">
        <w:t xml:space="preserve">  The factored table was used in these evaluations.</w:t>
      </w:r>
    </w:p>
    <w:p w:rsidR="00A60C02" w:rsidRPr="00A60C02" w:rsidRDefault="00A60C02" w:rsidP="00A60C02">
      <w:pPr>
        <w:pStyle w:val="Caption"/>
        <w:keepNext/>
        <w:rPr>
          <w:sz w:val="22"/>
          <w:szCs w:val="22"/>
        </w:rPr>
      </w:pPr>
      <w:bookmarkStart w:id="4" w:name="_Ref347154995"/>
      <w:r w:rsidRPr="00A60C02">
        <w:rPr>
          <w:sz w:val="22"/>
          <w:szCs w:val="22"/>
        </w:rPr>
        <w:t xml:space="preserve">Table </w:t>
      </w:r>
      <w:r w:rsidR="00F418F5" w:rsidRPr="00A60C02">
        <w:rPr>
          <w:sz w:val="22"/>
          <w:szCs w:val="22"/>
        </w:rPr>
        <w:fldChar w:fldCharType="begin"/>
      </w:r>
      <w:r w:rsidRPr="00A60C02">
        <w:rPr>
          <w:sz w:val="22"/>
          <w:szCs w:val="22"/>
        </w:rPr>
        <w:instrText xml:space="preserve"> SEQ Table \* ARABIC </w:instrText>
      </w:r>
      <w:r w:rsidR="00F418F5" w:rsidRPr="00A60C02">
        <w:rPr>
          <w:sz w:val="22"/>
          <w:szCs w:val="22"/>
        </w:rPr>
        <w:fldChar w:fldCharType="separate"/>
      </w:r>
      <w:r w:rsidR="008446E5">
        <w:rPr>
          <w:noProof/>
          <w:sz w:val="22"/>
          <w:szCs w:val="22"/>
        </w:rPr>
        <w:t>1</w:t>
      </w:r>
      <w:r w:rsidR="00F418F5" w:rsidRPr="00A60C02">
        <w:rPr>
          <w:sz w:val="22"/>
          <w:szCs w:val="22"/>
        </w:rPr>
        <w:fldChar w:fldCharType="end"/>
      </w:r>
      <w:bookmarkEnd w:id="4"/>
      <w:r w:rsidRPr="00A60C02">
        <w:rPr>
          <w:sz w:val="22"/>
          <w:szCs w:val="22"/>
        </w:rPr>
        <w:t>: I95 AM Peak Hour Trip Tables, 8:30-9:30am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1170"/>
        <w:gridCol w:w="1170"/>
      </w:tblGrid>
      <w:tr w:rsidR="00A60C02" w:rsidTr="00A60C02">
        <w:tc>
          <w:tcPr>
            <w:tcW w:w="1548" w:type="dxa"/>
            <w:tcBorders>
              <w:top w:val="single" w:sz="4" w:space="0" w:color="auto"/>
              <w:left w:val="single" w:sz="4" w:space="0" w:color="auto"/>
              <w:bottom w:val="single" w:sz="4" w:space="0" w:color="auto"/>
            </w:tcBorders>
          </w:tcPr>
          <w:p w:rsidR="00E331C3" w:rsidRDefault="00E331C3" w:rsidP="00826B9A">
            <w:r>
              <w:t>Trip Tables</w:t>
            </w:r>
          </w:p>
        </w:tc>
        <w:tc>
          <w:tcPr>
            <w:tcW w:w="1170" w:type="dxa"/>
            <w:tcBorders>
              <w:top w:val="single" w:sz="4" w:space="0" w:color="auto"/>
              <w:bottom w:val="single" w:sz="4" w:space="0" w:color="auto"/>
            </w:tcBorders>
          </w:tcPr>
          <w:p w:rsidR="00E331C3" w:rsidRDefault="00E331C3" w:rsidP="00E331C3">
            <w:pPr>
              <w:jc w:val="right"/>
            </w:pPr>
            <w:r>
              <w:t>Factored</w:t>
            </w:r>
          </w:p>
        </w:tc>
        <w:tc>
          <w:tcPr>
            <w:tcW w:w="1170" w:type="dxa"/>
            <w:tcBorders>
              <w:top w:val="single" w:sz="4" w:space="0" w:color="auto"/>
              <w:bottom w:val="single" w:sz="4" w:space="0" w:color="auto"/>
              <w:right w:val="single" w:sz="4" w:space="0" w:color="auto"/>
            </w:tcBorders>
          </w:tcPr>
          <w:p w:rsidR="00E331C3" w:rsidRDefault="00E331C3" w:rsidP="00E331C3">
            <w:pPr>
              <w:jc w:val="right"/>
            </w:pPr>
            <w:r>
              <w:t>SME</w:t>
            </w:r>
          </w:p>
        </w:tc>
      </w:tr>
      <w:tr w:rsidR="00A60C02" w:rsidTr="00A60C02">
        <w:tc>
          <w:tcPr>
            <w:tcW w:w="1548" w:type="dxa"/>
            <w:tcBorders>
              <w:top w:val="single" w:sz="4" w:space="0" w:color="auto"/>
              <w:left w:val="single" w:sz="4" w:space="0" w:color="auto"/>
            </w:tcBorders>
          </w:tcPr>
          <w:p w:rsidR="00E331C3" w:rsidRDefault="00E331C3" w:rsidP="00826B9A">
            <w:r>
              <w:t>SOV</w:t>
            </w:r>
          </w:p>
        </w:tc>
        <w:tc>
          <w:tcPr>
            <w:tcW w:w="1170" w:type="dxa"/>
            <w:tcBorders>
              <w:top w:val="single" w:sz="4" w:space="0" w:color="auto"/>
            </w:tcBorders>
          </w:tcPr>
          <w:p w:rsidR="00E331C3" w:rsidRDefault="00E331C3" w:rsidP="00E331C3">
            <w:pPr>
              <w:jc w:val="right"/>
            </w:pPr>
            <w:r>
              <w:t>79,078</w:t>
            </w:r>
          </w:p>
        </w:tc>
        <w:tc>
          <w:tcPr>
            <w:tcW w:w="1170" w:type="dxa"/>
            <w:tcBorders>
              <w:top w:val="single" w:sz="4" w:space="0" w:color="auto"/>
              <w:right w:val="single" w:sz="4" w:space="0" w:color="auto"/>
            </w:tcBorders>
          </w:tcPr>
          <w:p w:rsidR="00E331C3" w:rsidRDefault="00E331C3" w:rsidP="00E331C3">
            <w:pPr>
              <w:jc w:val="right"/>
            </w:pPr>
          </w:p>
        </w:tc>
      </w:tr>
      <w:tr w:rsidR="00A60C02" w:rsidTr="00A60C02">
        <w:tc>
          <w:tcPr>
            <w:tcW w:w="1548" w:type="dxa"/>
            <w:tcBorders>
              <w:left w:val="single" w:sz="4" w:space="0" w:color="auto"/>
            </w:tcBorders>
          </w:tcPr>
          <w:p w:rsidR="00E331C3" w:rsidRDefault="00E331C3" w:rsidP="00826B9A">
            <w:r>
              <w:t>SR2</w:t>
            </w:r>
          </w:p>
        </w:tc>
        <w:tc>
          <w:tcPr>
            <w:tcW w:w="1170" w:type="dxa"/>
          </w:tcPr>
          <w:p w:rsidR="00E331C3" w:rsidRDefault="00E331C3" w:rsidP="00E331C3">
            <w:pPr>
              <w:jc w:val="right"/>
            </w:pPr>
            <w:r>
              <w:t>16,418</w:t>
            </w:r>
          </w:p>
        </w:tc>
        <w:tc>
          <w:tcPr>
            <w:tcW w:w="1170" w:type="dxa"/>
            <w:tcBorders>
              <w:right w:val="single" w:sz="4" w:space="0" w:color="auto"/>
            </w:tcBorders>
          </w:tcPr>
          <w:p w:rsidR="00E331C3" w:rsidRDefault="00E331C3" w:rsidP="00E331C3">
            <w:pPr>
              <w:jc w:val="right"/>
            </w:pPr>
          </w:p>
        </w:tc>
      </w:tr>
      <w:tr w:rsidR="00A60C02" w:rsidTr="00A60C02">
        <w:tc>
          <w:tcPr>
            <w:tcW w:w="1548" w:type="dxa"/>
            <w:tcBorders>
              <w:left w:val="single" w:sz="4" w:space="0" w:color="auto"/>
            </w:tcBorders>
          </w:tcPr>
          <w:p w:rsidR="00E331C3" w:rsidRDefault="00E331C3" w:rsidP="00826B9A">
            <w:r>
              <w:t>SR3+</w:t>
            </w:r>
          </w:p>
        </w:tc>
        <w:tc>
          <w:tcPr>
            <w:tcW w:w="1170" w:type="dxa"/>
          </w:tcPr>
          <w:p w:rsidR="00E331C3" w:rsidRDefault="00E331C3" w:rsidP="00E331C3">
            <w:pPr>
              <w:jc w:val="right"/>
            </w:pPr>
            <w:r>
              <w:t>7,812</w:t>
            </w:r>
          </w:p>
        </w:tc>
        <w:tc>
          <w:tcPr>
            <w:tcW w:w="1170" w:type="dxa"/>
            <w:tcBorders>
              <w:right w:val="single" w:sz="4" w:space="0" w:color="auto"/>
            </w:tcBorders>
          </w:tcPr>
          <w:p w:rsidR="00E331C3" w:rsidRDefault="00A60C02" w:rsidP="00E331C3">
            <w:pPr>
              <w:jc w:val="right"/>
            </w:pPr>
            <w:r>
              <w:t>7,984</w:t>
            </w:r>
          </w:p>
        </w:tc>
      </w:tr>
      <w:tr w:rsidR="00A60C02" w:rsidTr="00A60C02">
        <w:tc>
          <w:tcPr>
            <w:tcW w:w="1548" w:type="dxa"/>
            <w:tcBorders>
              <w:left w:val="single" w:sz="4" w:space="0" w:color="auto"/>
              <w:bottom w:val="single" w:sz="4" w:space="0" w:color="auto"/>
            </w:tcBorders>
          </w:tcPr>
          <w:p w:rsidR="00E331C3" w:rsidRDefault="00E331C3" w:rsidP="00826B9A">
            <w:r>
              <w:t>Truck</w:t>
            </w:r>
          </w:p>
        </w:tc>
        <w:tc>
          <w:tcPr>
            <w:tcW w:w="1170" w:type="dxa"/>
            <w:tcBorders>
              <w:bottom w:val="single" w:sz="4" w:space="0" w:color="auto"/>
            </w:tcBorders>
          </w:tcPr>
          <w:p w:rsidR="00E331C3" w:rsidRDefault="00E331C3" w:rsidP="00E331C3">
            <w:pPr>
              <w:jc w:val="right"/>
            </w:pPr>
            <w:r>
              <w:t>9,410</w:t>
            </w:r>
          </w:p>
        </w:tc>
        <w:tc>
          <w:tcPr>
            <w:tcW w:w="1170" w:type="dxa"/>
            <w:tcBorders>
              <w:bottom w:val="single" w:sz="4" w:space="0" w:color="auto"/>
              <w:right w:val="single" w:sz="4" w:space="0" w:color="auto"/>
            </w:tcBorders>
          </w:tcPr>
          <w:p w:rsidR="00E331C3" w:rsidRDefault="00A60C02" w:rsidP="00E331C3">
            <w:pPr>
              <w:jc w:val="right"/>
            </w:pPr>
            <w:r>
              <w:t>7,984</w:t>
            </w:r>
          </w:p>
        </w:tc>
      </w:tr>
      <w:tr w:rsidR="00A60C02" w:rsidTr="00A60C02">
        <w:tc>
          <w:tcPr>
            <w:tcW w:w="1548" w:type="dxa"/>
            <w:tcBorders>
              <w:top w:val="single" w:sz="4" w:space="0" w:color="auto"/>
              <w:left w:val="single" w:sz="4" w:space="0" w:color="auto"/>
            </w:tcBorders>
          </w:tcPr>
          <w:p w:rsidR="00E331C3" w:rsidRDefault="00E331C3" w:rsidP="00826B9A"/>
        </w:tc>
        <w:tc>
          <w:tcPr>
            <w:tcW w:w="1170" w:type="dxa"/>
            <w:tcBorders>
              <w:top w:val="single" w:sz="4" w:space="0" w:color="auto"/>
            </w:tcBorders>
          </w:tcPr>
          <w:p w:rsidR="00E331C3" w:rsidRDefault="00E331C3" w:rsidP="00E331C3">
            <w:pPr>
              <w:jc w:val="right"/>
            </w:pPr>
          </w:p>
        </w:tc>
        <w:tc>
          <w:tcPr>
            <w:tcW w:w="1170" w:type="dxa"/>
            <w:tcBorders>
              <w:top w:val="single" w:sz="4" w:space="0" w:color="auto"/>
              <w:right w:val="single" w:sz="4" w:space="0" w:color="auto"/>
            </w:tcBorders>
          </w:tcPr>
          <w:p w:rsidR="00E331C3" w:rsidRDefault="00E331C3" w:rsidP="00E331C3">
            <w:pPr>
              <w:jc w:val="right"/>
            </w:pPr>
          </w:p>
        </w:tc>
      </w:tr>
      <w:tr w:rsidR="00A60C02" w:rsidTr="00A60C02">
        <w:tc>
          <w:tcPr>
            <w:tcW w:w="1548" w:type="dxa"/>
            <w:tcBorders>
              <w:left w:val="single" w:sz="4" w:space="0" w:color="auto"/>
            </w:tcBorders>
          </w:tcPr>
          <w:p w:rsidR="00E331C3" w:rsidRDefault="00E331C3" w:rsidP="00826B9A">
            <w:r>
              <w:t>SOV Non-Toll</w:t>
            </w:r>
          </w:p>
        </w:tc>
        <w:tc>
          <w:tcPr>
            <w:tcW w:w="1170" w:type="dxa"/>
          </w:tcPr>
          <w:p w:rsidR="00E331C3" w:rsidRDefault="00E331C3" w:rsidP="00E331C3">
            <w:pPr>
              <w:jc w:val="right"/>
            </w:pPr>
          </w:p>
        </w:tc>
        <w:tc>
          <w:tcPr>
            <w:tcW w:w="1170" w:type="dxa"/>
            <w:tcBorders>
              <w:right w:val="single" w:sz="4" w:space="0" w:color="auto"/>
            </w:tcBorders>
          </w:tcPr>
          <w:p w:rsidR="00E331C3" w:rsidRDefault="00A60C02" w:rsidP="00E331C3">
            <w:pPr>
              <w:jc w:val="right"/>
            </w:pPr>
            <w:r>
              <w:t>93,447</w:t>
            </w:r>
          </w:p>
        </w:tc>
      </w:tr>
      <w:tr w:rsidR="00A60C02" w:rsidTr="00A60C02">
        <w:tc>
          <w:tcPr>
            <w:tcW w:w="1548" w:type="dxa"/>
            <w:tcBorders>
              <w:left w:val="single" w:sz="4" w:space="0" w:color="auto"/>
              <w:bottom w:val="single" w:sz="4" w:space="0" w:color="auto"/>
            </w:tcBorders>
          </w:tcPr>
          <w:p w:rsidR="00E331C3" w:rsidRDefault="00E331C3" w:rsidP="00826B9A">
            <w:r>
              <w:t>Toll</w:t>
            </w:r>
          </w:p>
        </w:tc>
        <w:tc>
          <w:tcPr>
            <w:tcW w:w="1170" w:type="dxa"/>
            <w:tcBorders>
              <w:bottom w:val="single" w:sz="4" w:space="0" w:color="auto"/>
            </w:tcBorders>
          </w:tcPr>
          <w:p w:rsidR="00E331C3" w:rsidRDefault="00E331C3" w:rsidP="00E331C3">
            <w:pPr>
              <w:jc w:val="right"/>
            </w:pPr>
          </w:p>
        </w:tc>
        <w:tc>
          <w:tcPr>
            <w:tcW w:w="1170" w:type="dxa"/>
            <w:tcBorders>
              <w:bottom w:val="single" w:sz="4" w:space="0" w:color="auto"/>
              <w:right w:val="single" w:sz="4" w:space="0" w:color="auto"/>
            </w:tcBorders>
          </w:tcPr>
          <w:p w:rsidR="00E331C3" w:rsidRDefault="00A60C02" w:rsidP="00E331C3">
            <w:pPr>
              <w:jc w:val="right"/>
            </w:pPr>
            <w:r>
              <w:t>2,623</w:t>
            </w:r>
          </w:p>
        </w:tc>
      </w:tr>
      <w:tr w:rsidR="00A60C02" w:rsidTr="00A60C02">
        <w:tc>
          <w:tcPr>
            <w:tcW w:w="1548" w:type="dxa"/>
            <w:tcBorders>
              <w:left w:val="single" w:sz="4" w:space="0" w:color="auto"/>
              <w:bottom w:val="single" w:sz="4" w:space="0" w:color="auto"/>
            </w:tcBorders>
          </w:tcPr>
          <w:p w:rsidR="00E331C3" w:rsidRDefault="00E331C3" w:rsidP="00826B9A">
            <w:r>
              <w:t>Total</w:t>
            </w:r>
          </w:p>
        </w:tc>
        <w:tc>
          <w:tcPr>
            <w:tcW w:w="1170" w:type="dxa"/>
            <w:tcBorders>
              <w:bottom w:val="single" w:sz="4" w:space="0" w:color="auto"/>
            </w:tcBorders>
          </w:tcPr>
          <w:p w:rsidR="00E331C3" w:rsidRDefault="00E331C3" w:rsidP="00E331C3">
            <w:pPr>
              <w:jc w:val="right"/>
            </w:pPr>
            <w:r>
              <w:t>112,717</w:t>
            </w:r>
          </w:p>
        </w:tc>
        <w:tc>
          <w:tcPr>
            <w:tcW w:w="1170" w:type="dxa"/>
            <w:tcBorders>
              <w:bottom w:val="single" w:sz="4" w:space="0" w:color="auto"/>
              <w:right w:val="single" w:sz="4" w:space="0" w:color="auto"/>
            </w:tcBorders>
          </w:tcPr>
          <w:p w:rsidR="00E331C3" w:rsidRDefault="00A60C02" w:rsidP="00E331C3">
            <w:pPr>
              <w:jc w:val="right"/>
            </w:pPr>
            <w:r>
              <w:t>112,038</w:t>
            </w:r>
          </w:p>
        </w:tc>
      </w:tr>
    </w:tbl>
    <w:p w:rsidR="00E331C3" w:rsidRDefault="00E331C3" w:rsidP="00826B9A"/>
    <w:p w:rsidR="00A60C02" w:rsidRDefault="00A60C02" w:rsidP="00826B9A">
      <w:r>
        <w:t>The trip tables were also stratified by 15-minute intervals from 6:30am to 9:30am.  The peak hour within this timeframe was from 8:30am to 9:30am and this was the demand period assigned to the network.  Changes were made to the assignment script and network to ensure compatibility to a 1-hour assignment.</w:t>
      </w:r>
    </w:p>
    <w:p w:rsidR="00061D2E" w:rsidRDefault="00061D2E">
      <w:pPr>
        <w:rPr>
          <w:rFonts w:asciiTheme="majorHAnsi" w:eastAsiaTheme="majorEastAsia" w:hAnsiTheme="majorHAnsi" w:cstheme="majorBidi"/>
          <w:b/>
          <w:bCs/>
          <w:i/>
          <w:iCs/>
          <w:color w:val="4F81BD" w:themeColor="accent1"/>
        </w:rPr>
      </w:pPr>
      <w:r>
        <w:br w:type="page"/>
      </w:r>
    </w:p>
    <w:p w:rsidR="00705B5A" w:rsidRDefault="00705B5A" w:rsidP="00705B5A">
      <w:pPr>
        <w:pStyle w:val="Heading4"/>
      </w:pPr>
      <w:r>
        <w:lastRenderedPageBreak/>
        <w:t>Results</w:t>
      </w:r>
      <w:r w:rsidR="006B7EEC">
        <w:t xml:space="preserve"> – I-95 HOT Lane</w:t>
      </w:r>
    </w:p>
    <w:p w:rsidR="00705B5A" w:rsidRDefault="00332168" w:rsidP="00826B9A">
      <w:r>
        <w:t xml:space="preserve">Several types of tests were performed to evaluate the performance of </w:t>
      </w:r>
      <w:r w:rsidR="008F1949">
        <w:t>the Phase I methodology for this model.  First, the input willingness to pay and toll policy curves were systematically modified to gauge the reaction of the model to these changes.</w:t>
      </w:r>
      <w:r w:rsidR="00253739">
        <w:t xml:space="preserve">  </w:t>
      </w:r>
      <w:r w:rsidR="00F418F5">
        <w:fldChar w:fldCharType="begin"/>
      </w:r>
      <w:r w:rsidR="00253739">
        <w:instrText xml:space="preserve"> REF _Ref347156915 \h </w:instrText>
      </w:r>
      <w:r w:rsidR="00F418F5">
        <w:fldChar w:fldCharType="separate"/>
      </w:r>
      <w:r w:rsidR="008446E5" w:rsidRPr="008F1949">
        <w:t xml:space="preserve">Figure </w:t>
      </w:r>
      <w:r w:rsidR="008446E5">
        <w:rPr>
          <w:noProof/>
        </w:rPr>
        <w:t>5</w:t>
      </w:r>
      <w:r w:rsidR="00F418F5">
        <w:fldChar w:fldCharType="end"/>
      </w:r>
      <w:r w:rsidR="00253739">
        <w:t xml:space="preserve"> and </w:t>
      </w:r>
      <w:r w:rsidR="00F418F5">
        <w:fldChar w:fldCharType="begin"/>
      </w:r>
      <w:r w:rsidR="00253739">
        <w:instrText xml:space="preserve"> REF _Ref347156924 \h </w:instrText>
      </w:r>
      <w:r w:rsidR="00F418F5">
        <w:fldChar w:fldCharType="separate"/>
      </w:r>
      <w:r w:rsidR="008446E5" w:rsidRPr="00253739">
        <w:t xml:space="preserve">Figure </w:t>
      </w:r>
      <w:r w:rsidR="008446E5">
        <w:rPr>
          <w:noProof/>
        </w:rPr>
        <w:t>6</w:t>
      </w:r>
      <w:r w:rsidR="00F418F5">
        <w:fldChar w:fldCharType="end"/>
      </w:r>
      <w:r w:rsidR="00253739">
        <w:t xml:space="preserve"> show the variations of these input curves.</w:t>
      </w:r>
      <w:r w:rsidR="00ED790A">
        <w:t xml:space="preserve">  In </w:t>
      </w:r>
      <w:r w:rsidR="00F418F5">
        <w:fldChar w:fldCharType="begin"/>
      </w:r>
      <w:r w:rsidR="00ED790A">
        <w:instrText xml:space="preserve"> REF _Ref347156915 \h </w:instrText>
      </w:r>
      <w:r w:rsidR="00F418F5">
        <w:fldChar w:fldCharType="separate"/>
      </w:r>
      <w:r w:rsidR="008446E5" w:rsidRPr="008F1949">
        <w:t xml:space="preserve">Figure </w:t>
      </w:r>
      <w:r w:rsidR="008446E5">
        <w:rPr>
          <w:noProof/>
        </w:rPr>
        <w:t>5</w:t>
      </w:r>
      <w:r w:rsidR="00F418F5">
        <w:fldChar w:fldCharType="end"/>
      </w:r>
      <w:r w:rsidR="00ED790A">
        <w:t xml:space="preserve">, four WTP curves were tested, representing average values of time of $11.84, $19.02, $25.34 and $34.11.  Of course, since these curves represent distributed values of time, it is possible to have different shaped curves represent the same </w:t>
      </w:r>
      <w:r w:rsidR="00F176F3">
        <w:t>average</w:t>
      </w:r>
      <w:r w:rsidR="00ED790A">
        <w:t xml:space="preserve"> value of time.  So, to some extent the shape of these curves is also important.  The average values of time above represent 34%, 55%, 73% and 99% of the regional average annual hous</w:t>
      </w:r>
      <w:r w:rsidR="00B043A8">
        <w:t xml:space="preserve">ehold income, which is $71,969.  </w:t>
      </w:r>
      <w:r w:rsidR="00253739">
        <w:t xml:space="preserve">A total of 10 combinations of the WTP and toll policy curves were tested.  </w:t>
      </w:r>
    </w:p>
    <w:p w:rsidR="008F1949" w:rsidRPr="008F1949" w:rsidRDefault="008F1949" w:rsidP="008F1949">
      <w:pPr>
        <w:pStyle w:val="Caption"/>
        <w:keepNext/>
        <w:rPr>
          <w:sz w:val="22"/>
          <w:szCs w:val="22"/>
        </w:rPr>
      </w:pPr>
      <w:bookmarkStart w:id="5" w:name="_Ref347156915"/>
      <w:r w:rsidRPr="008F1949">
        <w:rPr>
          <w:sz w:val="22"/>
          <w:szCs w:val="22"/>
        </w:rPr>
        <w:t xml:space="preserve">Figure </w:t>
      </w:r>
      <w:r w:rsidR="00F418F5" w:rsidRPr="008F1949">
        <w:rPr>
          <w:sz w:val="22"/>
          <w:szCs w:val="22"/>
        </w:rPr>
        <w:fldChar w:fldCharType="begin"/>
      </w:r>
      <w:r w:rsidRPr="008F1949">
        <w:rPr>
          <w:sz w:val="22"/>
          <w:szCs w:val="22"/>
        </w:rPr>
        <w:instrText xml:space="preserve"> SEQ Figure \* ARABIC </w:instrText>
      </w:r>
      <w:r w:rsidR="00F418F5" w:rsidRPr="008F1949">
        <w:rPr>
          <w:sz w:val="22"/>
          <w:szCs w:val="22"/>
        </w:rPr>
        <w:fldChar w:fldCharType="separate"/>
      </w:r>
      <w:r w:rsidR="008446E5">
        <w:rPr>
          <w:noProof/>
          <w:sz w:val="22"/>
          <w:szCs w:val="22"/>
        </w:rPr>
        <w:t>5</w:t>
      </w:r>
      <w:r w:rsidR="00F418F5" w:rsidRPr="008F1949">
        <w:rPr>
          <w:sz w:val="22"/>
          <w:szCs w:val="22"/>
        </w:rPr>
        <w:fldChar w:fldCharType="end"/>
      </w:r>
      <w:bookmarkEnd w:id="5"/>
      <w:r w:rsidRPr="008F1949">
        <w:rPr>
          <w:noProof/>
          <w:sz w:val="22"/>
          <w:szCs w:val="22"/>
        </w:rPr>
        <w:t>: Willingess to Pay Curves Tested for I95 Subarea</w:t>
      </w:r>
    </w:p>
    <w:p w:rsidR="008F1949" w:rsidRDefault="008F1949" w:rsidP="00826B9A">
      <w:r w:rsidRPr="008F1949">
        <w:rPr>
          <w:noProof/>
        </w:rPr>
        <w:drawing>
          <wp:inline distT="0" distB="0" distL="0" distR="0">
            <wp:extent cx="5353050" cy="2791203"/>
            <wp:effectExtent l="19050" t="0" r="19050" b="9147"/>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7D05" w:rsidRDefault="00DF7D05" w:rsidP="00826B9A">
      <w:r>
        <w:br/>
        <w:t xml:space="preserve">The toll policy curves shown in </w:t>
      </w:r>
      <w:r w:rsidR="00F418F5">
        <w:fldChar w:fldCharType="begin"/>
      </w:r>
      <w:r>
        <w:instrText xml:space="preserve"> REF _Ref347156924 \h </w:instrText>
      </w:r>
      <w:r w:rsidR="00F418F5">
        <w:fldChar w:fldCharType="separate"/>
      </w:r>
      <w:r w:rsidR="008446E5" w:rsidRPr="00253739">
        <w:t xml:space="preserve">Figure </w:t>
      </w:r>
      <w:r w:rsidR="008446E5">
        <w:rPr>
          <w:noProof/>
        </w:rPr>
        <w:t>6</w:t>
      </w:r>
      <w:r w:rsidR="00F418F5">
        <w:fldChar w:fldCharType="end"/>
      </w:r>
      <w:r>
        <w:t xml:space="preserve"> represent a range of low, medium and high toll policies, with similar minimum and maximum values.  A fourth curve, labe</w:t>
      </w:r>
      <w:r w:rsidR="007C5C07">
        <w:t>le</w:t>
      </w:r>
      <w:r>
        <w:t xml:space="preserve">d “Turnpike” is an approximation of the actual I-95 toll adjustment algorithm.   The turnpike toll policy exhibits a very low and flat toll for </w:t>
      </w:r>
      <w:r w:rsidR="000B384F">
        <w:t>volume to capacity</w:t>
      </w:r>
      <w:r>
        <w:t xml:space="preserve"> ratios below 0.25, with a relatively steep increase in tolls above that level, when compared with the other toll policy curves.  The “medium” toll policy curve is identical to that used by MnDOT in their original evaluations of the I35W HOT lane in the Minneapolis/St. Paul region.</w:t>
      </w:r>
    </w:p>
    <w:p w:rsidR="008F1949" w:rsidRPr="00253739" w:rsidRDefault="008F1949" w:rsidP="00253739">
      <w:pPr>
        <w:pStyle w:val="Caption"/>
        <w:keepNext/>
        <w:rPr>
          <w:sz w:val="22"/>
          <w:szCs w:val="22"/>
        </w:rPr>
      </w:pPr>
      <w:bookmarkStart w:id="6" w:name="_Ref347156924"/>
      <w:r w:rsidRPr="00253739">
        <w:rPr>
          <w:sz w:val="22"/>
          <w:szCs w:val="22"/>
        </w:rPr>
        <w:lastRenderedPageBreak/>
        <w:t xml:space="preserve">Figure </w:t>
      </w:r>
      <w:r w:rsidR="00F418F5" w:rsidRPr="00253739">
        <w:rPr>
          <w:sz w:val="22"/>
          <w:szCs w:val="22"/>
        </w:rPr>
        <w:fldChar w:fldCharType="begin"/>
      </w:r>
      <w:r w:rsidRPr="00253739">
        <w:rPr>
          <w:sz w:val="22"/>
          <w:szCs w:val="22"/>
        </w:rPr>
        <w:instrText xml:space="preserve"> SEQ Figure \* ARABIC </w:instrText>
      </w:r>
      <w:r w:rsidR="00F418F5" w:rsidRPr="00253739">
        <w:rPr>
          <w:sz w:val="22"/>
          <w:szCs w:val="22"/>
        </w:rPr>
        <w:fldChar w:fldCharType="separate"/>
      </w:r>
      <w:r w:rsidR="008446E5">
        <w:rPr>
          <w:noProof/>
          <w:sz w:val="22"/>
          <w:szCs w:val="22"/>
        </w:rPr>
        <w:t>6</w:t>
      </w:r>
      <w:r w:rsidR="00F418F5" w:rsidRPr="00253739">
        <w:rPr>
          <w:sz w:val="22"/>
          <w:szCs w:val="22"/>
        </w:rPr>
        <w:fldChar w:fldCharType="end"/>
      </w:r>
      <w:bookmarkEnd w:id="6"/>
      <w:r w:rsidRPr="00253739">
        <w:rPr>
          <w:sz w:val="22"/>
          <w:szCs w:val="22"/>
        </w:rPr>
        <w:t>: Toll Policy Curves Tested for I-95</w:t>
      </w:r>
    </w:p>
    <w:p w:rsidR="00826B9A" w:rsidRDefault="00253739" w:rsidP="00826B9A">
      <w:r w:rsidRPr="00253739">
        <w:rPr>
          <w:noProof/>
        </w:rPr>
        <w:drawing>
          <wp:inline distT="0" distB="0" distL="0" distR="0">
            <wp:extent cx="5353409" cy="3407115"/>
            <wp:effectExtent l="19050" t="0" r="18691" b="283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3739" w:rsidRDefault="00253739" w:rsidP="00826B9A">
      <w:r>
        <w:t>Three measures were used to evaluate the response to these sensitivity tests:</w:t>
      </w:r>
    </w:p>
    <w:p w:rsidR="00253739" w:rsidRDefault="00253739" w:rsidP="00253739">
      <w:pPr>
        <w:pStyle w:val="ListParagraph"/>
        <w:numPr>
          <w:ilvl w:val="0"/>
          <w:numId w:val="3"/>
        </w:numPr>
      </w:pPr>
      <w:r>
        <w:t>Southbound Demand on the HOT lane</w:t>
      </w:r>
      <w:r w:rsidR="0010384D">
        <w:t xml:space="preserve"> (</w:t>
      </w:r>
      <w:r w:rsidR="00F418F5">
        <w:fldChar w:fldCharType="begin"/>
      </w:r>
      <w:r w:rsidR="0010384D">
        <w:instrText xml:space="preserve"> REF _Ref347157828 \h </w:instrText>
      </w:r>
      <w:r w:rsidR="00F418F5">
        <w:fldChar w:fldCharType="separate"/>
      </w:r>
      <w:r w:rsidR="008446E5" w:rsidRPr="0031081F">
        <w:t xml:space="preserve">Figure </w:t>
      </w:r>
      <w:r w:rsidR="008446E5">
        <w:rPr>
          <w:noProof/>
        </w:rPr>
        <w:t>7</w:t>
      </w:r>
      <w:r w:rsidR="00F418F5">
        <w:fldChar w:fldCharType="end"/>
      </w:r>
      <w:r w:rsidR="0010384D">
        <w:t>)</w:t>
      </w:r>
    </w:p>
    <w:p w:rsidR="00253739" w:rsidRDefault="00253739" w:rsidP="00253739">
      <w:pPr>
        <w:pStyle w:val="ListParagraph"/>
        <w:numPr>
          <w:ilvl w:val="0"/>
          <w:numId w:val="3"/>
        </w:numPr>
      </w:pPr>
      <w:r>
        <w:t>Maximum Estimated Toll</w:t>
      </w:r>
      <w:r w:rsidR="0010384D">
        <w:t xml:space="preserve"> (</w:t>
      </w:r>
      <w:r w:rsidR="00F418F5">
        <w:fldChar w:fldCharType="begin"/>
      </w:r>
      <w:r w:rsidR="0010384D">
        <w:instrText xml:space="preserve"> REF _Ref347157845 \h </w:instrText>
      </w:r>
      <w:r w:rsidR="00F418F5">
        <w:fldChar w:fldCharType="separate"/>
      </w:r>
      <w:r w:rsidR="008446E5" w:rsidRPr="0031081F">
        <w:t xml:space="preserve">Figure </w:t>
      </w:r>
      <w:r w:rsidR="008446E5">
        <w:rPr>
          <w:noProof/>
        </w:rPr>
        <w:t>8</w:t>
      </w:r>
      <w:r w:rsidR="00F418F5">
        <w:fldChar w:fldCharType="end"/>
      </w:r>
      <w:r w:rsidR="0010384D">
        <w:t>)</w:t>
      </w:r>
    </w:p>
    <w:p w:rsidR="00253739" w:rsidRDefault="00253739" w:rsidP="00253739">
      <w:pPr>
        <w:pStyle w:val="ListParagraph"/>
        <w:numPr>
          <w:ilvl w:val="0"/>
          <w:numId w:val="3"/>
        </w:numPr>
      </w:pPr>
      <w:r>
        <w:t>Overall Revenue</w:t>
      </w:r>
      <w:r w:rsidR="0010384D">
        <w:t xml:space="preserve"> (</w:t>
      </w:r>
      <w:r w:rsidR="00F418F5">
        <w:fldChar w:fldCharType="begin"/>
      </w:r>
      <w:r w:rsidR="0010384D">
        <w:instrText xml:space="preserve"> REF _Ref347157855 \h </w:instrText>
      </w:r>
      <w:r w:rsidR="00F418F5">
        <w:fldChar w:fldCharType="separate"/>
      </w:r>
      <w:r w:rsidR="008446E5" w:rsidRPr="0031081F">
        <w:t xml:space="preserve">Figure </w:t>
      </w:r>
      <w:r w:rsidR="008446E5">
        <w:rPr>
          <w:noProof/>
        </w:rPr>
        <w:t>9</w:t>
      </w:r>
      <w:r w:rsidR="00F418F5">
        <w:fldChar w:fldCharType="end"/>
      </w:r>
      <w:r w:rsidR="0010384D">
        <w:t>)</w:t>
      </w:r>
    </w:p>
    <w:p w:rsidR="007C5C07" w:rsidRDefault="007C5C07">
      <w:r>
        <w:br w:type="page"/>
      </w:r>
    </w:p>
    <w:p w:rsidR="0031081F" w:rsidRDefault="00F418F5" w:rsidP="0031081F">
      <w:r>
        <w:lastRenderedPageBreak/>
        <w:fldChar w:fldCharType="begin"/>
      </w:r>
      <w:r w:rsidR="007C5C07">
        <w:instrText xml:space="preserve"> REF _Ref347157828 \h </w:instrText>
      </w:r>
      <w:r>
        <w:fldChar w:fldCharType="separate"/>
      </w:r>
      <w:r w:rsidR="008446E5" w:rsidRPr="0031081F">
        <w:t xml:space="preserve">Figure </w:t>
      </w:r>
      <w:r w:rsidR="008446E5">
        <w:rPr>
          <w:noProof/>
        </w:rPr>
        <w:t>7</w:t>
      </w:r>
      <w:r>
        <w:fldChar w:fldCharType="end"/>
      </w:r>
      <w:r w:rsidR="007C5C07">
        <w:t xml:space="preserve"> shows how the peak directional demand (i.e., southbound peak hour demand) varies as we change both the willingness to pay curve and the toll policy curve.  As the figure illustrates, the toll lane demand, which includes </w:t>
      </w:r>
      <w:r w:rsidR="00F176F3">
        <w:t>toll</w:t>
      </w:r>
      <w:r w:rsidR="007C5C07">
        <w:t xml:space="preserve"> payers as well as 3+ occupancy carpools, increases with higher values of time, and with lower tolls, as expected.  This demonstrates the model’s rational response to toll and value of time.</w:t>
      </w:r>
    </w:p>
    <w:p w:rsidR="00262054" w:rsidRDefault="00262054" w:rsidP="0031081F">
      <w:r>
        <w:t>The 2011 observed average am peak hour southbound flow was 1,389 vehicles per lane</w:t>
      </w:r>
      <w:r>
        <w:rPr>
          <w:rStyle w:val="FootnoteReference"/>
        </w:rPr>
        <w:footnoteReference w:id="1"/>
      </w:r>
      <w:r>
        <w:t>, and the I95 facility is 2 lanes for most of the facility length.  The SME trip table was assigned, and resulted in a total volume of 1,952 trips southbound, considerably less than the equivalent observed 2,778 vehicles.</w:t>
      </w:r>
      <w:r w:rsidR="00FB11DE">
        <w:t xml:space="preserve">  This suggests that the SME trip table, and the factored trip table (which are virtually the same magnitude) may be under-estimating the actual demand.</w:t>
      </w:r>
      <w:r>
        <w:t xml:space="preserve">  When using the I95 toll policy curve and a WTP curve at $19.02, the model estimates 1,296 trips which is lower than the SME trip table.  The peak hour toll value estimated by the mod</w:t>
      </w:r>
      <w:r w:rsidR="00FB11DE">
        <w:t>e</w:t>
      </w:r>
      <w:r>
        <w:t>l was $2.23 vs. $1.70</w:t>
      </w:r>
      <w:r w:rsidR="00FB11DE">
        <w:t xml:space="preserve"> observed.</w:t>
      </w:r>
      <w:r w:rsidR="00FB11DE">
        <w:rPr>
          <w:rStyle w:val="FootnoteReference"/>
        </w:rPr>
        <w:footnoteReference w:id="2"/>
      </w:r>
      <w:r w:rsidR="00FB11DE">
        <w:t xml:space="preserve">  The underestimation of demand, coupled with an overestimation of the toll suggests that both of the toll and demand could be brought closer to the “observed” values with a lower toll policy and/or a higher value of time.  This in fact is the case for a high VOT and a medium toll policy, which results in a demand of 1,788 and an average toll of $1.64 for southbound travel – much closer to the targets of 1,952 SME demand and </w:t>
      </w:r>
      <w:r w:rsidR="00017B66">
        <w:t>$1.70 fare</w:t>
      </w:r>
      <w:r w:rsidR="00FB11DE">
        <w:t xml:space="preserve">.  </w:t>
      </w:r>
    </w:p>
    <w:p w:rsidR="0031081F" w:rsidRPr="0031081F" w:rsidRDefault="0031081F" w:rsidP="0031081F">
      <w:pPr>
        <w:pStyle w:val="Caption"/>
        <w:keepNext/>
        <w:rPr>
          <w:sz w:val="22"/>
          <w:szCs w:val="22"/>
        </w:rPr>
      </w:pPr>
      <w:bookmarkStart w:id="7" w:name="_Ref347157828"/>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7</w:t>
      </w:r>
      <w:r w:rsidR="00F418F5" w:rsidRPr="0031081F">
        <w:rPr>
          <w:sz w:val="22"/>
          <w:szCs w:val="22"/>
        </w:rPr>
        <w:fldChar w:fldCharType="end"/>
      </w:r>
      <w:bookmarkEnd w:id="7"/>
      <w:r w:rsidRPr="0031081F">
        <w:rPr>
          <w:sz w:val="22"/>
          <w:szCs w:val="22"/>
        </w:rPr>
        <w:t>: I95 Toll Demand Sensitivity</w:t>
      </w:r>
    </w:p>
    <w:p w:rsidR="00253739" w:rsidRDefault="0031081F" w:rsidP="00253739">
      <w:r w:rsidRPr="0031081F">
        <w:rPr>
          <w:noProof/>
        </w:rPr>
        <w:drawing>
          <wp:inline distT="0" distB="0" distL="0" distR="0">
            <wp:extent cx="5943600" cy="3615690"/>
            <wp:effectExtent l="19050" t="0" r="19050" b="381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53739" w:rsidRDefault="00253739" w:rsidP="00253739"/>
    <w:p w:rsidR="00017B66" w:rsidRDefault="00F418F5" w:rsidP="00253739">
      <w:r>
        <w:lastRenderedPageBreak/>
        <w:fldChar w:fldCharType="begin"/>
      </w:r>
      <w:r w:rsidR="00017B66">
        <w:instrText xml:space="preserve"> REF _Ref347157845 \h </w:instrText>
      </w:r>
      <w:r>
        <w:fldChar w:fldCharType="separate"/>
      </w:r>
      <w:r w:rsidR="008446E5" w:rsidRPr="0031081F">
        <w:t xml:space="preserve">Figure </w:t>
      </w:r>
      <w:r w:rsidR="008446E5">
        <w:rPr>
          <w:noProof/>
        </w:rPr>
        <w:t>8</w:t>
      </w:r>
      <w:r>
        <w:fldChar w:fldCharType="end"/>
      </w:r>
      <w:r w:rsidR="00017B66">
        <w:t xml:space="preserve"> shows the sensitivity of the modeled toll to changes in the WTP curve and toll policy curves.  As expected, the estimated peak hour southbound toll increases with a greater VOT and with higher toll policy curves.  Values range from a low of $0.72 for a low toll/low VOT assumption to a high of $2.23 which uses the I95 simulated toll policy and a medium-high VOT (73% of </w:t>
      </w:r>
      <w:r w:rsidR="000B384F">
        <w:t>average</w:t>
      </w:r>
      <w:r w:rsidR="00017B66">
        <w:t xml:space="preserve"> hourly income).</w:t>
      </w:r>
    </w:p>
    <w:p w:rsidR="0031081F" w:rsidRPr="0031081F" w:rsidRDefault="0031081F" w:rsidP="0031081F">
      <w:pPr>
        <w:pStyle w:val="Caption"/>
        <w:keepNext/>
        <w:rPr>
          <w:sz w:val="22"/>
          <w:szCs w:val="22"/>
        </w:rPr>
      </w:pPr>
      <w:bookmarkStart w:id="8" w:name="_Ref347157845"/>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8</w:t>
      </w:r>
      <w:r w:rsidR="00F418F5" w:rsidRPr="0031081F">
        <w:rPr>
          <w:sz w:val="22"/>
          <w:szCs w:val="22"/>
        </w:rPr>
        <w:fldChar w:fldCharType="end"/>
      </w:r>
      <w:bookmarkEnd w:id="8"/>
      <w:r w:rsidRPr="0031081F">
        <w:rPr>
          <w:sz w:val="22"/>
          <w:szCs w:val="22"/>
        </w:rPr>
        <w:t>: I95 Toll Level Sensitivity</w:t>
      </w:r>
    </w:p>
    <w:p w:rsidR="00253739" w:rsidRDefault="0031081F" w:rsidP="00253739">
      <w:r w:rsidRPr="0031081F">
        <w:rPr>
          <w:noProof/>
        </w:rPr>
        <w:drawing>
          <wp:inline distT="0" distB="0" distL="0" distR="0">
            <wp:extent cx="5943600" cy="3611245"/>
            <wp:effectExtent l="19050" t="0" r="19050" b="8255"/>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7B66" w:rsidRDefault="00017B66">
      <w:r>
        <w:br w:type="page"/>
      </w:r>
    </w:p>
    <w:p w:rsidR="0031081F" w:rsidRDefault="00F418F5" w:rsidP="00253739">
      <w:r>
        <w:lastRenderedPageBreak/>
        <w:fldChar w:fldCharType="begin"/>
      </w:r>
      <w:r w:rsidR="00017B66">
        <w:instrText xml:space="preserve"> REF _Ref347157855 \h </w:instrText>
      </w:r>
      <w:r>
        <w:fldChar w:fldCharType="separate"/>
      </w:r>
      <w:r w:rsidR="008446E5" w:rsidRPr="0031081F">
        <w:t xml:space="preserve">Figure </w:t>
      </w:r>
      <w:r w:rsidR="008446E5">
        <w:rPr>
          <w:noProof/>
        </w:rPr>
        <w:t>9</w:t>
      </w:r>
      <w:r>
        <w:fldChar w:fldCharType="end"/>
      </w:r>
      <w:r w:rsidR="00017B66">
        <w:t xml:space="preserve"> shows how the revenue (toll *paying users) varies with the combination of WTP curves and toll policy curves.  In our tests, the greater VOT assumed in the WTP curves always resulted in a greater revenue for a given toll policy, which is expected.  However, for a given VOT, the revenue did not necessarily increase with higher toll policy curves.  As tolls increase, demand, being somewhat elastic, is suppressed and results in lower revenues.  In our tests, the peak revenue occurs at a high VOT and a medium toll policy, with decreased revenues for both low and high toll policy curves.</w:t>
      </w:r>
    </w:p>
    <w:p w:rsidR="0031081F" w:rsidRPr="0031081F" w:rsidRDefault="0031081F" w:rsidP="0031081F">
      <w:pPr>
        <w:pStyle w:val="Caption"/>
        <w:keepNext/>
        <w:rPr>
          <w:sz w:val="22"/>
          <w:szCs w:val="22"/>
        </w:rPr>
      </w:pPr>
      <w:bookmarkStart w:id="9" w:name="_Ref347157855"/>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9</w:t>
      </w:r>
      <w:r w:rsidR="00F418F5" w:rsidRPr="0031081F">
        <w:rPr>
          <w:sz w:val="22"/>
          <w:szCs w:val="22"/>
        </w:rPr>
        <w:fldChar w:fldCharType="end"/>
      </w:r>
      <w:bookmarkEnd w:id="9"/>
      <w:r w:rsidRPr="0031081F">
        <w:rPr>
          <w:sz w:val="22"/>
          <w:szCs w:val="22"/>
        </w:rPr>
        <w:t>: I95 Toll Revenue Sensitivity</w:t>
      </w:r>
    </w:p>
    <w:p w:rsidR="0031081F" w:rsidRDefault="0031081F" w:rsidP="00253739">
      <w:r w:rsidRPr="0031081F">
        <w:rPr>
          <w:noProof/>
        </w:rPr>
        <w:drawing>
          <wp:inline distT="0" distB="0" distL="0" distR="0">
            <wp:extent cx="5943600" cy="3611245"/>
            <wp:effectExtent l="19050" t="0" r="19050" b="825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7B66" w:rsidRDefault="00017B66">
      <w:r>
        <w:br w:type="page"/>
      </w:r>
    </w:p>
    <w:p w:rsidR="0031081F" w:rsidRDefault="00F418F5" w:rsidP="00017B66">
      <w:pPr>
        <w:pStyle w:val="Heading4"/>
      </w:pPr>
      <w:r>
        <w:rPr>
          <w:noProof/>
        </w:rPr>
        <w:lastRenderedPageBreak/>
        <w:pict>
          <v:shape id="_x0000_s1028" type="#_x0000_t202" style="position:absolute;margin-left:283.75pt;margin-top:0;width:170.2pt;height:27pt;z-index:251663360" wrapcoords="-95 0 -95 21150 21600 21150 21600 0 -95 0" stroked="f">
            <v:textbox inset="0,0,0,0">
              <w:txbxContent>
                <w:p w:rsidR="00463F5D" w:rsidRPr="0067188A" w:rsidRDefault="00463F5D" w:rsidP="0067188A">
                  <w:pPr>
                    <w:pStyle w:val="Caption"/>
                    <w:rPr>
                      <w:noProof/>
                      <w:sz w:val="22"/>
                      <w:szCs w:val="22"/>
                    </w:rPr>
                  </w:pPr>
                  <w:r w:rsidRPr="0067188A">
                    <w:rPr>
                      <w:sz w:val="22"/>
                      <w:szCs w:val="22"/>
                    </w:rPr>
                    <w:t xml:space="preserve">Figure </w:t>
                  </w:r>
                  <w:r w:rsidRPr="0067188A">
                    <w:rPr>
                      <w:sz w:val="22"/>
                      <w:szCs w:val="22"/>
                    </w:rPr>
                    <w:fldChar w:fldCharType="begin"/>
                  </w:r>
                  <w:r w:rsidRPr="0067188A">
                    <w:rPr>
                      <w:sz w:val="22"/>
                      <w:szCs w:val="22"/>
                    </w:rPr>
                    <w:instrText xml:space="preserve"> SEQ Figure \* ARABIC </w:instrText>
                  </w:r>
                  <w:r w:rsidRPr="0067188A">
                    <w:rPr>
                      <w:sz w:val="22"/>
                      <w:szCs w:val="22"/>
                    </w:rPr>
                    <w:fldChar w:fldCharType="separate"/>
                  </w:r>
                  <w:r>
                    <w:rPr>
                      <w:noProof/>
                      <w:sz w:val="22"/>
                      <w:szCs w:val="22"/>
                    </w:rPr>
                    <w:t>10</w:t>
                  </w:r>
                  <w:r w:rsidRPr="0067188A">
                    <w:rPr>
                      <w:sz w:val="22"/>
                      <w:szCs w:val="22"/>
                    </w:rPr>
                    <w:fldChar w:fldCharType="end"/>
                  </w:r>
                  <w:r w:rsidRPr="0067188A">
                    <w:rPr>
                      <w:sz w:val="22"/>
                      <w:szCs w:val="22"/>
                    </w:rPr>
                    <w:t>: I95 Dual HOT Lane Test Network</w:t>
                  </w:r>
                </w:p>
              </w:txbxContent>
            </v:textbox>
            <w10:wrap type="tight"/>
          </v:shape>
        </w:pict>
      </w:r>
      <w:r w:rsidR="00017B66">
        <w:t>Dual Toll Facility Test</w:t>
      </w:r>
    </w:p>
    <w:p w:rsidR="00017B66" w:rsidRDefault="0067188A" w:rsidP="00017B66">
      <w:r>
        <w:rPr>
          <w:noProof/>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268605</wp:posOffset>
            </wp:positionV>
            <wp:extent cx="2161540" cy="4114800"/>
            <wp:effectExtent l="19050" t="19050" r="10160" b="19050"/>
            <wp:wrapTight wrapText="bothSides">
              <wp:wrapPolygon edited="0">
                <wp:start x="-190" y="-100"/>
                <wp:lineTo x="-190" y="21700"/>
                <wp:lineTo x="21702" y="21700"/>
                <wp:lineTo x="21702" y="-100"/>
                <wp:lineTo x="-190" y="-100"/>
              </wp:wrapPolygon>
            </wp:wrapTight>
            <wp:docPr id="1" name="Picture 0" descr="DualHOT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HOTLanes.jpg"/>
                    <pic:cNvPicPr/>
                  </pic:nvPicPr>
                  <pic:blipFill>
                    <a:blip r:embed="rId16" cstate="print"/>
                    <a:srcRect l="36750" r="34500"/>
                    <a:stretch>
                      <a:fillRect/>
                    </a:stretch>
                  </pic:blipFill>
                  <pic:spPr>
                    <a:xfrm>
                      <a:off x="0" y="0"/>
                      <a:ext cx="2161540" cy="4114800"/>
                    </a:xfrm>
                    <a:prstGeom prst="rect">
                      <a:avLst/>
                    </a:prstGeom>
                    <a:ln w="19050">
                      <a:solidFill>
                        <a:schemeClr val="tx1"/>
                      </a:solidFill>
                    </a:ln>
                  </pic:spPr>
                </pic:pic>
              </a:graphicData>
            </a:graphic>
          </wp:anchor>
        </w:drawing>
      </w:r>
      <w:r>
        <w:t xml:space="preserve">A test was performed to determine how the model would respond to competing toll facilities.  In the test, the I95 subarea network was modified to include a second north-south, two way HOT </w:t>
      </w:r>
      <w:r w:rsidR="000B384F">
        <w:t>lanes</w:t>
      </w:r>
      <w:r>
        <w:t xml:space="preserve"> along 17</w:t>
      </w:r>
      <w:r w:rsidRPr="0067188A">
        <w:rPr>
          <w:vertAlign w:val="superscript"/>
        </w:rPr>
        <w:t>th</w:t>
      </w:r>
      <w:r>
        <w:t xml:space="preserve"> Avenue, with one lane in each direction.  The lane extends from the Palmetto Expressway to the EW expressway (SH836).  The </w:t>
      </w:r>
      <w:r w:rsidR="00F176F3">
        <w:t>facility is</w:t>
      </w:r>
      <w:r>
        <w:t xml:space="preserve"> divided into two toll segments, north and south of the Airport expressway.  In addition to access points at the termini and the Airport Expressway, additional access/egress was provided at 87</w:t>
      </w:r>
      <w:r w:rsidRPr="0067188A">
        <w:rPr>
          <w:vertAlign w:val="superscript"/>
        </w:rPr>
        <w:t>th</w:t>
      </w:r>
      <w:r>
        <w:t xml:space="preserve"> Street and at 135</w:t>
      </w:r>
      <w:r w:rsidRPr="0067188A">
        <w:rPr>
          <w:vertAlign w:val="superscript"/>
        </w:rPr>
        <w:t>th</w:t>
      </w:r>
      <w:r>
        <w:t xml:space="preserve"> Street.</w:t>
      </w:r>
    </w:p>
    <w:p w:rsidR="0067188A" w:rsidRDefault="0067188A" w:rsidP="00017B66">
      <w:r>
        <w:t>The test included two model runs,</w:t>
      </w:r>
      <w:r w:rsidR="00DE2B6F">
        <w:t xml:space="preserve"> one using a medium-high VOT WTP curve ($25.34/hr average VOT) coupled with the simulated I95 toll policy curve.  The second run was identical, except that for the 17</w:t>
      </w:r>
      <w:r w:rsidR="00DE2B6F" w:rsidRPr="00DE2B6F">
        <w:rPr>
          <w:vertAlign w:val="superscript"/>
        </w:rPr>
        <w:t>th</w:t>
      </w:r>
      <w:r w:rsidR="00DE2B6F">
        <w:t xml:space="preserve"> Avenue HOT lanes, a lower toll policy curve is applied, approximately $1.00 lower for </w:t>
      </w:r>
      <w:r w:rsidR="000B384F">
        <w:t>volume to capacity</w:t>
      </w:r>
      <w:r w:rsidR="00DE2B6F">
        <w:t xml:space="preserve"> ratios between 0.4 and 0.98.  No change was made for the I95 toll policy curve.</w:t>
      </w:r>
    </w:p>
    <w:p w:rsidR="00DE2B6F" w:rsidRDefault="00F418F5" w:rsidP="00017B66">
      <w:r>
        <w:fldChar w:fldCharType="begin"/>
      </w:r>
      <w:r w:rsidR="00DE2B6F">
        <w:instrText xml:space="preserve"> REF _Ref347217763 \h </w:instrText>
      </w:r>
      <w:r>
        <w:fldChar w:fldCharType="separate"/>
      </w:r>
      <w:r w:rsidR="008446E5" w:rsidRPr="00DE2B6F">
        <w:t xml:space="preserve">Figure </w:t>
      </w:r>
      <w:r w:rsidR="008446E5">
        <w:rPr>
          <w:noProof/>
        </w:rPr>
        <w:t>11</w:t>
      </w:r>
      <w:r>
        <w:fldChar w:fldCharType="end"/>
      </w:r>
      <w:r w:rsidR="00DE2B6F">
        <w:t xml:space="preserve"> shows the results of this test.  The figure captures a screenline across the HOT lanes about 1.5 miles south of the Palmetto Expressway, and focuses on the AM peak hour (8:30am-9:30am) southbound HOT lane flows at that screenline.  The far right bar on </w:t>
      </w:r>
      <w:r>
        <w:fldChar w:fldCharType="begin"/>
      </w:r>
      <w:r w:rsidR="00DE2B6F">
        <w:instrText xml:space="preserve"> REF _Ref347217763 \h </w:instrText>
      </w:r>
      <w:r>
        <w:fldChar w:fldCharType="separate"/>
      </w:r>
      <w:r w:rsidR="008446E5" w:rsidRPr="00DE2B6F">
        <w:t xml:space="preserve">Figure </w:t>
      </w:r>
      <w:r w:rsidR="008446E5">
        <w:rPr>
          <w:noProof/>
        </w:rPr>
        <w:t>11</w:t>
      </w:r>
      <w:r>
        <w:fldChar w:fldCharType="end"/>
      </w:r>
      <w:r w:rsidR="00DE2B6F">
        <w:t xml:space="preserve"> shows the demand at this point without the 17</w:t>
      </w:r>
      <w:r w:rsidR="00DE2B6F" w:rsidRPr="00DE2B6F">
        <w:rPr>
          <w:vertAlign w:val="superscript"/>
        </w:rPr>
        <w:t>th</w:t>
      </w:r>
      <w:r w:rsidR="00DE2B6F">
        <w:t xml:space="preserve"> Avenue HOT lane.  The chart reveals the following:</w:t>
      </w:r>
    </w:p>
    <w:p w:rsidR="00DE2B6F" w:rsidRDefault="00DE2B6F" w:rsidP="00DE2B6F">
      <w:pPr>
        <w:pStyle w:val="ListParagraph"/>
        <w:numPr>
          <w:ilvl w:val="0"/>
          <w:numId w:val="4"/>
        </w:numPr>
      </w:pPr>
      <w:r>
        <w:t>The demand on the I95 HOT lane was not adversely affected by the addition of the 17</w:t>
      </w:r>
      <w:r w:rsidRPr="00DE2B6F">
        <w:rPr>
          <w:vertAlign w:val="superscript"/>
        </w:rPr>
        <w:t>th</w:t>
      </w:r>
      <w:r>
        <w:t xml:space="preserve"> Avenue HOT lane.  This is probably due to the higher capacity of the I95 HOT lane (2 lanes vs. 1 lane for 17</w:t>
      </w:r>
      <w:r w:rsidRPr="00DE2B6F">
        <w:rPr>
          <w:vertAlign w:val="superscript"/>
        </w:rPr>
        <w:t>th</w:t>
      </w:r>
      <w:r>
        <w:t xml:space="preserve"> Avenue) and the different travel markets each serves.  The small change in I95 shows a decrease in HOV2 paying trips with the addition of the 17</w:t>
      </w:r>
      <w:r w:rsidRPr="00DE2B6F">
        <w:rPr>
          <w:vertAlign w:val="superscript"/>
        </w:rPr>
        <w:t>th</w:t>
      </w:r>
      <w:r>
        <w:t xml:space="preserve"> Avenue HOT lane.</w:t>
      </w:r>
    </w:p>
    <w:p w:rsidR="00DE2B6F" w:rsidRDefault="00DE2B6F" w:rsidP="00DE2B6F">
      <w:pPr>
        <w:pStyle w:val="ListParagraph"/>
        <w:numPr>
          <w:ilvl w:val="0"/>
          <w:numId w:val="4"/>
        </w:numPr>
      </w:pPr>
      <w:r>
        <w:t>In changing from a Low to a High toll policy curve, the demand on 17</w:t>
      </w:r>
      <w:r w:rsidRPr="00DE2B6F">
        <w:rPr>
          <w:vertAlign w:val="superscript"/>
        </w:rPr>
        <w:t>th</w:t>
      </w:r>
      <w:r>
        <w:t xml:space="preserve"> Avenue</w:t>
      </w:r>
      <w:r w:rsidR="002D483D">
        <w:t xml:space="preserve"> by about 16% while the average toll increases by 21%.  However, the overall revenue decreases by 12.7%. This equates to an elasticity of demand with respect to toll of -0.76.</w:t>
      </w:r>
    </w:p>
    <w:p w:rsidR="001221A7" w:rsidRDefault="002D483D" w:rsidP="001221A7">
      <w:pPr>
        <w:pStyle w:val="ListParagraph"/>
        <w:numPr>
          <w:ilvl w:val="0"/>
          <w:numId w:val="4"/>
        </w:numPr>
      </w:pPr>
      <w:r>
        <w:t>The HOV2 lane flows changed the more than the SOV flows on the 17</w:t>
      </w:r>
      <w:r w:rsidRPr="002D483D">
        <w:rPr>
          <w:vertAlign w:val="superscript"/>
        </w:rPr>
        <w:t>th</w:t>
      </w:r>
      <w:r>
        <w:t xml:space="preserve"> Avenue HOT lane.  As shown in </w:t>
      </w:r>
      <w:r w:rsidR="00F418F5">
        <w:fldChar w:fldCharType="begin"/>
      </w:r>
      <w:r>
        <w:instrText xml:space="preserve"> REF _Ref347219941 \h </w:instrText>
      </w:r>
      <w:r w:rsidR="00F418F5">
        <w:fldChar w:fldCharType="separate"/>
      </w:r>
      <w:r w:rsidR="008446E5" w:rsidRPr="002D483D">
        <w:t xml:space="preserve">Figure </w:t>
      </w:r>
      <w:r w:rsidR="008446E5">
        <w:rPr>
          <w:noProof/>
        </w:rPr>
        <w:t>12</w:t>
      </w:r>
      <w:r w:rsidR="00F418F5">
        <w:fldChar w:fldCharType="end"/>
      </w:r>
      <w:r>
        <w:t xml:space="preserve"> and </w:t>
      </w:r>
      <w:r w:rsidR="00F418F5">
        <w:fldChar w:fldCharType="begin"/>
      </w:r>
      <w:r>
        <w:instrText xml:space="preserve"> REF _Ref347219948 \h </w:instrText>
      </w:r>
      <w:r w:rsidR="00F418F5">
        <w:fldChar w:fldCharType="separate"/>
      </w:r>
      <w:r w:rsidR="008446E5" w:rsidRPr="002D483D">
        <w:t xml:space="preserve">Figure </w:t>
      </w:r>
      <w:r w:rsidR="008446E5">
        <w:rPr>
          <w:noProof/>
        </w:rPr>
        <w:t>13</w:t>
      </w:r>
      <w:r w:rsidR="00F418F5">
        <w:fldChar w:fldCharType="end"/>
      </w:r>
      <w:r w:rsidR="001221A7">
        <w:t xml:space="preserve"> the demand flows provided show a much greater HOV2 toll demand using the 17</w:t>
      </w:r>
      <w:r w:rsidR="001221A7" w:rsidRPr="001221A7">
        <w:rPr>
          <w:vertAlign w:val="superscript"/>
        </w:rPr>
        <w:t>th</w:t>
      </w:r>
      <w:r w:rsidR="001221A7">
        <w:t xml:space="preserve"> Avenue HOT lane while SOV toll flows use the I95 HOT lane more prominently.  This appears to be a function of the OD pattern of HOV2 and SOV demand flows, which lend themselves to either the 17</w:t>
      </w:r>
      <w:r w:rsidR="001221A7" w:rsidRPr="001221A7">
        <w:rPr>
          <w:vertAlign w:val="superscript"/>
        </w:rPr>
        <w:t>th</w:t>
      </w:r>
      <w:r w:rsidR="001221A7">
        <w:t xml:space="preserve"> Avenue or I95 HOT lanes.</w:t>
      </w:r>
    </w:p>
    <w:p w:rsidR="00DE2B6F" w:rsidRDefault="00DE2B6F" w:rsidP="00017B66"/>
    <w:p w:rsidR="00DE2B6F" w:rsidRDefault="00DE2B6F" w:rsidP="00017B66"/>
    <w:p w:rsidR="00DE2B6F" w:rsidRPr="00DE2B6F" w:rsidRDefault="00DE2B6F" w:rsidP="00DE2B6F">
      <w:pPr>
        <w:pStyle w:val="Caption"/>
        <w:keepNext/>
        <w:rPr>
          <w:sz w:val="22"/>
          <w:szCs w:val="22"/>
        </w:rPr>
      </w:pPr>
      <w:bookmarkStart w:id="10" w:name="_Ref347217763"/>
      <w:r w:rsidRPr="00DE2B6F">
        <w:rPr>
          <w:sz w:val="22"/>
          <w:szCs w:val="22"/>
        </w:rPr>
        <w:lastRenderedPageBreak/>
        <w:t xml:space="preserve">Figure </w:t>
      </w:r>
      <w:r w:rsidR="00F418F5" w:rsidRPr="00DE2B6F">
        <w:rPr>
          <w:sz w:val="22"/>
          <w:szCs w:val="22"/>
        </w:rPr>
        <w:fldChar w:fldCharType="begin"/>
      </w:r>
      <w:r w:rsidRPr="00DE2B6F">
        <w:rPr>
          <w:sz w:val="22"/>
          <w:szCs w:val="22"/>
        </w:rPr>
        <w:instrText xml:space="preserve"> SEQ Figure \* ARABIC </w:instrText>
      </w:r>
      <w:r w:rsidR="00F418F5" w:rsidRPr="00DE2B6F">
        <w:rPr>
          <w:sz w:val="22"/>
          <w:szCs w:val="22"/>
        </w:rPr>
        <w:fldChar w:fldCharType="separate"/>
      </w:r>
      <w:r w:rsidR="008446E5">
        <w:rPr>
          <w:noProof/>
          <w:sz w:val="22"/>
          <w:szCs w:val="22"/>
        </w:rPr>
        <w:t>11</w:t>
      </w:r>
      <w:r w:rsidR="00F418F5" w:rsidRPr="00DE2B6F">
        <w:rPr>
          <w:sz w:val="22"/>
          <w:szCs w:val="22"/>
        </w:rPr>
        <w:fldChar w:fldCharType="end"/>
      </w:r>
      <w:bookmarkEnd w:id="10"/>
      <w:r w:rsidRPr="00DE2B6F">
        <w:rPr>
          <w:sz w:val="22"/>
          <w:szCs w:val="22"/>
        </w:rPr>
        <w:t>: Sensitivity to Toll Changes, Competing HOT Lanes</w:t>
      </w:r>
    </w:p>
    <w:p w:rsidR="00DE2B6F" w:rsidRDefault="00DE2B6F" w:rsidP="00017B66">
      <w:r w:rsidRPr="00DE2B6F">
        <w:rPr>
          <w:noProof/>
        </w:rPr>
        <w:drawing>
          <wp:inline distT="0" distB="0" distL="0" distR="0">
            <wp:extent cx="5395580" cy="2768276"/>
            <wp:effectExtent l="19050" t="0" r="1462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483D" w:rsidRDefault="00F418F5" w:rsidP="00017B66">
      <w:r>
        <w:rPr>
          <w:noProof/>
        </w:rPr>
        <w:pict>
          <v:shape id="_x0000_s1029" type="#_x0000_t202" style="position:absolute;margin-left:1.5pt;margin-top:14.65pt;width:187.5pt;height:28.95pt;z-index:251666432" wrapcoords="-86 0 -86 21150 21600 21150 21600 0 -86 0" stroked="f">
            <v:textbox style="mso-next-textbox:#_x0000_s1029" inset="0,0,0,0">
              <w:txbxContent>
                <w:p w:rsidR="00463F5D" w:rsidRPr="002D483D" w:rsidRDefault="00463F5D" w:rsidP="002D483D">
                  <w:pPr>
                    <w:pStyle w:val="Caption"/>
                    <w:rPr>
                      <w:noProof/>
                      <w:sz w:val="22"/>
                      <w:szCs w:val="22"/>
                    </w:rPr>
                  </w:pPr>
                  <w:bookmarkStart w:id="11" w:name="_Ref347219941"/>
                  <w:r w:rsidRPr="002D483D">
                    <w:rPr>
                      <w:sz w:val="22"/>
                      <w:szCs w:val="22"/>
                    </w:rPr>
                    <w:t xml:space="preserve">Figure </w:t>
                  </w:r>
                  <w:r w:rsidRPr="002D483D">
                    <w:rPr>
                      <w:sz w:val="22"/>
                      <w:szCs w:val="22"/>
                    </w:rPr>
                    <w:fldChar w:fldCharType="begin"/>
                  </w:r>
                  <w:r w:rsidRPr="002D483D">
                    <w:rPr>
                      <w:sz w:val="22"/>
                      <w:szCs w:val="22"/>
                    </w:rPr>
                    <w:instrText xml:space="preserve"> SEQ Figure \* ARABIC </w:instrText>
                  </w:r>
                  <w:r w:rsidRPr="002D483D">
                    <w:rPr>
                      <w:sz w:val="22"/>
                      <w:szCs w:val="22"/>
                    </w:rPr>
                    <w:fldChar w:fldCharType="separate"/>
                  </w:r>
                  <w:r>
                    <w:rPr>
                      <w:noProof/>
                      <w:sz w:val="22"/>
                      <w:szCs w:val="22"/>
                    </w:rPr>
                    <w:t>12</w:t>
                  </w:r>
                  <w:r w:rsidRPr="002D483D">
                    <w:rPr>
                      <w:sz w:val="22"/>
                      <w:szCs w:val="22"/>
                    </w:rPr>
                    <w:fldChar w:fldCharType="end"/>
                  </w:r>
                  <w:bookmarkEnd w:id="11"/>
                  <w:r w:rsidRPr="002D483D">
                    <w:rPr>
                      <w:sz w:val="22"/>
                      <w:szCs w:val="22"/>
                    </w:rPr>
                    <w:t>: HOV2 Paying Vehicle Flows, Dual HOT Lane Testing</w:t>
                  </w:r>
                </w:p>
              </w:txbxContent>
            </v:textbox>
            <w10:wrap type="tight"/>
          </v:shape>
        </w:pict>
      </w:r>
    </w:p>
    <w:p w:rsidR="00017B66" w:rsidRDefault="002D483D" w:rsidP="00017B66">
      <w:r>
        <w:rPr>
          <w:noProof/>
        </w:rPr>
        <w:drawing>
          <wp:anchor distT="0" distB="0" distL="114300" distR="114300" simplePos="0" relativeHeight="251664384" behindDoc="1" locked="0" layoutInCell="1" allowOverlap="1">
            <wp:simplePos x="0" y="0"/>
            <wp:positionH relativeFrom="column">
              <wp:posOffset>-2488565</wp:posOffset>
            </wp:positionH>
            <wp:positionV relativeFrom="paragraph">
              <wp:posOffset>315595</wp:posOffset>
            </wp:positionV>
            <wp:extent cx="2385695" cy="4432935"/>
            <wp:effectExtent l="19050" t="19050" r="14605" b="24765"/>
            <wp:wrapTight wrapText="bothSides">
              <wp:wrapPolygon edited="0">
                <wp:start x="-172" y="-93"/>
                <wp:lineTo x="-172" y="21721"/>
                <wp:lineTo x="21732" y="21721"/>
                <wp:lineTo x="21732" y="-93"/>
                <wp:lineTo x="-172" y="-93"/>
              </wp:wrapPolygon>
            </wp:wrapTight>
            <wp:docPr id="12" name="Picture 11" descr="HOV2T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2Toll.jpg"/>
                    <pic:cNvPicPr/>
                  </pic:nvPicPr>
                  <pic:blipFill>
                    <a:blip r:embed="rId18" cstate="print"/>
                    <a:srcRect l="37500" r="33000"/>
                    <a:stretch>
                      <a:fillRect/>
                    </a:stretch>
                  </pic:blipFill>
                  <pic:spPr>
                    <a:xfrm>
                      <a:off x="0" y="0"/>
                      <a:ext cx="2385695" cy="4432935"/>
                    </a:xfrm>
                    <a:prstGeom prst="rect">
                      <a:avLst/>
                    </a:prstGeom>
                    <a:ln w="19050">
                      <a:solidFill>
                        <a:schemeClr val="tx1"/>
                      </a:solidFill>
                    </a:ln>
                  </pic:spPr>
                </pic:pic>
              </a:graphicData>
            </a:graphic>
          </wp:anchor>
        </w:drawing>
      </w:r>
    </w:p>
    <w:p w:rsidR="002D483D" w:rsidRPr="00017B66" w:rsidRDefault="002D483D" w:rsidP="00017B66"/>
    <w:p w:rsidR="00017B66" w:rsidRDefault="00017B66" w:rsidP="00017B66"/>
    <w:p w:rsidR="00017B66" w:rsidRDefault="00017B66" w:rsidP="00017B66"/>
    <w:p w:rsidR="00017B66" w:rsidRPr="00017B66" w:rsidRDefault="00017B66" w:rsidP="00017B66"/>
    <w:p w:rsidR="002D483D" w:rsidRPr="002D483D" w:rsidRDefault="002D483D" w:rsidP="002D483D">
      <w:pPr>
        <w:pStyle w:val="Caption"/>
        <w:keepNext/>
        <w:rPr>
          <w:sz w:val="22"/>
          <w:szCs w:val="22"/>
        </w:rPr>
      </w:pPr>
      <w:bookmarkStart w:id="12" w:name="_Ref347219948"/>
      <w:r w:rsidRPr="002D483D">
        <w:rPr>
          <w:sz w:val="22"/>
          <w:szCs w:val="22"/>
        </w:rPr>
        <w:lastRenderedPageBreak/>
        <w:t xml:space="preserve">Figure </w:t>
      </w:r>
      <w:r w:rsidR="00F418F5" w:rsidRPr="002D483D">
        <w:rPr>
          <w:sz w:val="22"/>
          <w:szCs w:val="22"/>
        </w:rPr>
        <w:fldChar w:fldCharType="begin"/>
      </w:r>
      <w:r w:rsidRPr="002D483D">
        <w:rPr>
          <w:sz w:val="22"/>
          <w:szCs w:val="22"/>
        </w:rPr>
        <w:instrText xml:space="preserve"> SEQ Figure \* ARABIC </w:instrText>
      </w:r>
      <w:r w:rsidR="00F418F5" w:rsidRPr="002D483D">
        <w:rPr>
          <w:sz w:val="22"/>
          <w:szCs w:val="22"/>
        </w:rPr>
        <w:fldChar w:fldCharType="separate"/>
      </w:r>
      <w:r w:rsidR="008446E5">
        <w:rPr>
          <w:noProof/>
          <w:sz w:val="22"/>
          <w:szCs w:val="22"/>
        </w:rPr>
        <w:t>13</w:t>
      </w:r>
      <w:r w:rsidR="00F418F5" w:rsidRPr="002D483D">
        <w:rPr>
          <w:sz w:val="22"/>
          <w:szCs w:val="22"/>
        </w:rPr>
        <w:fldChar w:fldCharType="end"/>
      </w:r>
      <w:bookmarkEnd w:id="12"/>
      <w:r w:rsidRPr="002D483D">
        <w:rPr>
          <w:sz w:val="22"/>
          <w:szCs w:val="22"/>
        </w:rPr>
        <w:t>: SOV Pay Vehicle Flows, Dual HOT Lane Test</w:t>
      </w:r>
      <w:r>
        <w:rPr>
          <w:sz w:val="22"/>
          <w:szCs w:val="22"/>
        </w:rPr>
        <w:t>ing</w:t>
      </w:r>
    </w:p>
    <w:p w:rsidR="002D483D" w:rsidRDefault="002D483D" w:rsidP="004B374A">
      <w:pPr>
        <w:pStyle w:val="Heading3"/>
      </w:pPr>
      <w:r w:rsidRPr="002D483D">
        <w:rPr>
          <w:noProof/>
        </w:rPr>
        <w:drawing>
          <wp:inline distT="0" distB="0" distL="0" distR="0">
            <wp:extent cx="2382542" cy="4430912"/>
            <wp:effectExtent l="19050" t="19050" r="17758" b="26788"/>
            <wp:docPr id="14" name="Picture 12" descr="SOVT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Toll.jpg"/>
                    <pic:cNvPicPr/>
                  </pic:nvPicPr>
                  <pic:blipFill>
                    <a:blip r:embed="rId19" cstate="print"/>
                    <a:srcRect l="37500" r="33000"/>
                    <a:stretch>
                      <a:fillRect/>
                    </a:stretch>
                  </pic:blipFill>
                  <pic:spPr>
                    <a:xfrm>
                      <a:off x="0" y="0"/>
                      <a:ext cx="2385426" cy="4436275"/>
                    </a:xfrm>
                    <a:prstGeom prst="rect">
                      <a:avLst/>
                    </a:prstGeom>
                    <a:ln w="19050">
                      <a:solidFill>
                        <a:schemeClr val="tx1"/>
                      </a:solidFill>
                    </a:ln>
                  </pic:spPr>
                </pic:pic>
              </a:graphicData>
            </a:graphic>
          </wp:inline>
        </w:drawing>
      </w:r>
    </w:p>
    <w:p w:rsidR="001221A7" w:rsidRDefault="001221A7" w:rsidP="001221A7"/>
    <w:p w:rsidR="001221A7" w:rsidRDefault="001221A7" w:rsidP="001221A7">
      <w:r>
        <w:t>The results of this test show that the Phase I model does respond in a reasonable way to competing HOT lanes, and to changes in toll levels under this type of scenario.</w:t>
      </w:r>
    </w:p>
    <w:p w:rsidR="001221A7" w:rsidRDefault="001221A7" w:rsidP="001221A7">
      <w:pPr>
        <w:pStyle w:val="Heading4"/>
      </w:pPr>
      <w:r>
        <w:t>Equilibrium Assignment Iteration Stability</w:t>
      </w:r>
    </w:p>
    <w:p w:rsidR="001221A7" w:rsidRDefault="001221A7" w:rsidP="001221A7">
      <w:r>
        <w:t>A final examination of the Phase I model in this subarea looked at how Managed Lane demand and toll levels change within the equilibrium iteration.  It is important to show that the progression of demand and tolls reaches a stable solution.  This test used data from the dual toll facility test assignments, with the high toll option on the 17</w:t>
      </w:r>
      <w:r w:rsidRPr="001221A7">
        <w:rPr>
          <w:vertAlign w:val="superscript"/>
        </w:rPr>
        <w:t>th</w:t>
      </w:r>
      <w:r>
        <w:t xml:space="preserve"> Avenue HOT lanes.</w:t>
      </w:r>
    </w:p>
    <w:p w:rsidR="001221A7" w:rsidRDefault="00F418F5" w:rsidP="001221A7">
      <w:r>
        <w:fldChar w:fldCharType="begin"/>
      </w:r>
      <w:r w:rsidR="001221A7">
        <w:instrText xml:space="preserve"> REF _Ref347220511 \h </w:instrText>
      </w:r>
      <w:r>
        <w:fldChar w:fldCharType="separate"/>
      </w:r>
      <w:r w:rsidR="008446E5" w:rsidRPr="001221A7">
        <w:t xml:space="preserve">Figure </w:t>
      </w:r>
      <w:r w:rsidR="008446E5">
        <w:rPr>
          <w:noProof/>
        </w:rPr>
        <w:t>14</w:t>
      </w:r>
      <w:r>
        <w:fldChar w:fldCharType="end"/>
      </w:r>
      <w:r w:rsidR="001221A7">
        <w:t xml:space="preserve"> shows how the SOV and HOV2 paying volume varies by iteration.  The assignment converged in 80 iterations, a gap criteria of 0.000001 was set and a RAAD criteria (relative average absolute difference in volumes between iterations) of 0.  The RAAD </w:t>
      </w:r>
      <w:r w:rsidR="006F674E">
        <w:t>criterion was</w:t>
      </w:r>
      <w:r w:rsidR="001221A7">
        <w:t xml:space="preserve"> met after 80 iterations.  The gap at that point was 0.00013 and the relative gap was 0.00042.  For comparison, the low toll option, with the same convergence criteria, converged after 72 iterations, and had a final gap value of 0.0000651 and a relative gap of 0.00036. </w:t>
      </w:r>
    </w:p>
    <w:p w:rsidR="001221A7" w:rsidRDefault="001221A7" w:rsidP="001221A7"/>
    <w:p w:rsidR="001221A7" w:rsidRPr="001221A7" w:rsidRDefault="001221A7" w:rsidP="001221A7">
      <w:pPr>
        <w:pStyle w:val="Caption"/>
        <w:keepNext/>
        <w:rPr>
          <w:sz w:val="22"/>
          <w:szCs w:val="22"/>
        </w:rPr>
      </w:pPr>
      <w:bookmarkStart w:id="13" w:name="_Ref347220511"/>
      <w:r w:rsidRPr="001221A7">
        <w:rPr>
          <w:sz w:val="22"/>
          <w:szCs w:val="22"/>
        </w:rPr>
        <w:lastRenderedPageBreak/>
        <w:t xml:space="preserve">Figure </w:t>
      </w:r>
      <w:r w:rsidR="00F418F5" w:rsidRPr="001221A7">
        <w:rPr>
          <w:sz w:val="22"/>
          <w:szCs w:val="22"/>
        </w:rPr>
        <w:fldChar w:fldCharType="begin"/>
      </w:r>
      <w:r w:rsidRPr="001221A7">
        <w:rPr>
          <w:sz w:val="22"/>
          <w:szCs w:val="22"/>
        </w:rPr>
        <w:instrText xml:space="preserve"> SEQ Figure \* ARABIC </w:instrText>
      </w:r>
      <w:r w:rsidR="00F418F5" w:rsidRPr="001221A7">
        <w:rPr>
          <w:sz w:val="22"/>
          <w:szCs w:val="22"/>
        </w:rPr>
        <w:fldChar w:fldCharType="separate"/>
      </w:r>
      <w:r w:rsidR="008446E5">
        <w:rPr>
          <w:noProof/>
          <w:sz w:val="22"/>
          <w:szCs w:val="22"/>
        </w:rPr>
        <w:t>14</w:t>
      </w:r>
      <w:r w:rsidR="00F418F5" w:rsidRPr="001221A7">
        <w:rPr>
          <w:sz w:val="22"/>
          <w:szCs w:val="22"/>
        </w:rPr>
        <w:fldChar w:fldCharType="end"/>
      </w:r>
      <w:bookmarkEnd w:id="13"/>
      <w:r w:rsidRPr="001221A7">
        <w:rPr>
          <w:sz w:val="22"/>
          <w:szCs w:val="22"/>
        </w:rPr>
        <w:t>: Toll Volume Estimation by Assignment Iteration</w:t>
      </w:r>
    </w:p>
    <w:p w:rsidR="001221A7" w:rsidRPr="001221A7" w:rsidRDefault="00151F83" w:rsidP="001221A7">
      <w:r w:rsidRPr="00151F83">
        <w:rPr>
          <w:noProof/>
        </w:rPr>
        <w:drawing>
          <wp:inline distT="0" distB="0" distL="0" distR="0">
            <wp:extent cx="5943600" cy="3637280"/>
            <wp:effectExtent l="19050" t="0" r="19050" b="1270"/>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21A7" w:rsidRDefault="001221A7" w:rsidP="001221A7">
      <w:r>
        <w:t xml:space="preserve">As </w:t>
      </w:r>
      <w:r w:rsidR="00F418F5">
        <w:fldChar w:fldCharType="begin"/>
      </w:r>
      <w:r>
        <w:instrText xml:space="preserve"> REF _Ref347220511 \h </w:instrText>
      </w:r>
      <w:r w:rsidR="00F418F5">
        <w:fldChar w:fldCharType="separate"/>
      </w:r>
      <w:r w:rsidR="008446E5" w:rsidRPr="001221A7">
        <w:t xml:space="preserve">Figure </w:t>
      </w:r>
      <w:r w:rsidR="008446E5">
        <w:rPr>
          <w:noProof/>
        </w:rPr>
        <w:t>14</w:t>
      </w:r>
      <w:r w:rsidR="00F418F5">
        <w:fldChar w:fldCharType="end"/>
      </w:r>
      <w:r>
        <w:t xml:space="preserve"> shows, both the SOV and HOV2 toll demand stabilizes quite quickly after about 20 iterations and is certainly stable in the iterations that follow</w:t>
      </w:r>
      <w:r w:rsidR="00151F83">
        <w:t>, well before the relative gap reaches a minimum</w:t>
      </w:r>
      <w:r>
        <w:t>.</w:t>
      </w:r>
      <w:r w:rsidR="006F674E">
        <w:t xml:space="preserve">  During the last 20 iterations, the volumes changed by an average of less than 0.01%, the equivalent of less than 10 trips.</w:t>
      </w:r>
    </w:p>
    <w:p w:rsidR="006F674E" w:rsidRDefault="006F674E" w:rsidP="001221A7">
      <w:r>
        <w:t xml:space="preserve">In </w:t>
      </w:r>
      <w:r w:rsidR="00F418F5">
        <w:fldChar w:fldCharType="begin"/>
      </w:r>
      <w:r>
        <w:instrText xml:space="preserve"> REF _Ref347221470 \h </w:instrText>
      </w:r>
      <w:r w:rsidR="00F418F5">
        <w:fldChar w:fldCharType="separate"/>
      </w:r>
      <w:r w:rsidR="008446E5" w:rsidRPr="001221A7">
        <w:t xml:space="preserve">Figure </w:t>
      </w:r>
      <w:r w:rsidR="008446E5">
        <w:rPr>
          <w:noProof/>
        </w:rPr>
        <w:t>15</w:t>
      </w:r>
      <w:r w:rsidR="00F418F5">
        <w:fldChar w:fldCharType="end"/>
      </w:r>
      <w:r>
        <w:t xml:space="preserve"> the toll variability by equilibrium iteration is show.  The variability of the toll values (shown here by toll segment) is extremely stable after about 10 iterations, and remains so throughout the remaining iterations.  Note that the purple line represents the toll on the 17</w:t>
      </w:r>
      <w:r w:rsidRPr="006F674E">
        <w:rPr>
          <w:vertAlign w:val="superscript"/>
        </w:rPr>
        <w:t>th</w:t>
      </w:r>
      <w:r>
        <w:t xml:space="preserve"> Avenue HOT lane, Southbound, northern segment, and the red line represents the toll </w:t>
      </w:r>
      <w:r w:rsidR="00F176F3">
        <w:t>on I95</w:t>
      </w:r>
      <w:r>
        <w:t>, Southbound.</w:t>
      </w:r>
    </w:p>
    <w:p w:rsidR="001221A7" w:rsidRDefault="001221A7" w:rsidP="001221A7"/>
    <w:p w:rsidR="001221A7" w:rsidRDefault="001221A7" w:rsidP="001221A7"/>
    <w:p w:rsidR="001221A7" w:rsidRPr="001221A7" w:rsidRDefault="001221A7" w:rsidP="001221A7">
      <w:pPr>
        <w:pStyle w:val="Caption"/>
        <w:keepNext/>
        <w:rPr>
          <w:sz w:val="22"/>
          <w:szCs w:val="22"/>
        </w:rPr>
      </w:pPr>
      <w:bookmarkStart w:id="14" w:name="_Ref347221470"/>
      <w:r w:rsidRPr="001221A7">
        <w:rPr>
          <w:sz w:val="22"/>
          <w:szCs w:val="22"/>
        </w:rPr>
        <w:lastRenderedPageBreak/>
        <w:t xml:space="preserve">Figure </w:t>
      </w:r>
      <w:r w:rsidR="00F418F5" w:rsidRPr="001221A7">
        <w:rPr>
          <w:sz w:val="22"/>
          <w:szCs w:val="22"/>
        </w:rPr>
        <w:fldChar w:fldCharType="begin"/>
      </w:r>
      <w:r w:rsidRPr="001221A7">
        <w:rPr>
          <w:sz w:val="22"/>
          <w:szCs w:val="22"/>
        </w:rPr>
        <w:instrText xml:space="preserve"> SEQ Figure \* ARABIC </w:instrText>
      </w:r>
      <w:r w:rsidR="00F418F5" w:rsidRPr="001221A7">
        <w:rPr>
          <w:sz w:val="22"/>
          <w:szCs w:val="22"/>
        </w:rPr>
        <w:fldChar w:fldCharType="separate"/>
      </w:r>
      <w:r w:rsidR="008446E5">
        <w:rPr>
          <w:noProof/>
          <w:sz w:val="22"/>
          <w:szCs w:val="22"/>
        </w:rPr>
        <w:t>15</w:t>
      </w:r>
      <w:r w:rsidR="00F418F5" w:rsidRPr="001221A7">
        <w:rPr>
          <w:sz w:val="22"/>
          <w:szCs w:val="22"/>
        </w:rPr>
        <w:fldChar w:fldCharType="end"/>
      </w:r>
      <w:bookmarkEnd w:id="14"/>
      <w:r w:rsidRPr="001221A7">
        <w:rPr>
          <w:sz w:val="22"/>
          <w:szCs w:val="22"/>
        </w:rPr>
        <w:t>: Toll Estimation by Assignment Iteration</w:t>
      </w:r>
    </w:p>
    <w:p w:rsidR="002D483D" w:rsidRDefault="001221A7" w:rsidP="00232CEA">
      <w:r w:rsidRPr="001221A7">
        <w:rPr>
          <w:noProof/>
        </w:rPr>
        <w:drawing>
          <wp:inline distT="0" distB="0" distL="0" distR="0">
            <wp:extent cx="5943600" cy="4311650"/>
            <wp:effectExtent l="19050" t="0" r="1905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32CEA" w:rsidRDefault="00232CEA">
      <w:r>
        <w:br w:type="page"/>
      </w:r>
    </w:p>
    <w:p w:rsidR="002D483D" w:rsidRDefault="0016411A" w:rsidP="004B374A">
      <w:pPr>
        <w:pStyle w:val="Heading3"/>
      </w:pPr>
      <w:r>
        <w:lastRenderedPageBreak/>
        <w:t>Orlando HOT Lane Testing</w:t>
      </w:r>
    </w:p>
    <w:p w:rsidR="002D483D" w:rsidRDefault="0016411A" w:rsidP="0016411A">
      <w:r>
        <w:t>A second sensitivity test used the CFRPM regional model as a testbed for the Phase I model application.  This tested the applicability of the Phase I approach to a large regional model.  Once again, the same set of WTP curves (</w:t>
      </w:r>
      <w:r w:rsidR="00F418F5">
        <w:fldChar w:fldCharType="begin"/>
      </w:r>
      <w:r>
        <w:instrText xml:space="preserve"> REF _Ref347156915 \h </w:instrText>
      </w:r>
      <w:r w:rsidR="00F418F5">
        <w:fldChar w:fldCharType="separate"/>
      </w:r>
      <w:r w:rsidR="008446E5" w:rsidRPr="008F1949">
        <w:t xml:space="preserve">Figure </w:t>
      </w:r>
      <w:r w:rsidR="008446E5">
        <w:rPr>
          <w:noProof/>
        </w:rPr>
        <w:t>5</w:t>
      </w:r>
      <w:r w:rsidR="00F418F5">
        <w:fldChar w:fldCharType="end"/>
      </w:r>
      <w:r>
        <w:t>) and toll policy curves (</w:t>
      </w:r>
      <w:r w:rsidR="00F418F5">
        <w:fldChar w:fldCharType="begin"/>
      </w:r>
      <w:r>
        <w:instrText xml:space="preserve"> REF _Ref347156924 \h </w:instrText>
      </w:r>
      <w:r w:rsidR="00F418F5">
        <w:fldChar w:fldCharType="separate"/>
      </w:r>
      <w:r w:rsidR="008446E5" w:rsidRPr="00253739">
        <w:t xml:space="preserve">Figure </w:t>
      </w:r>
      <w:r w:rsidR="008446E5">
        <w:rPr>
          <w:noProof/>
        </w:rPr>
        <w:t>6</w:t>
      </w:r>
      <w:r w:rsidR="00F418F5">
        <w:fldChar w:fldCharType="end"/>
      </w:r>
      <w:r>
        <w:t>) were used, and the same combinations were tested to evaluate the toll demand, toll level and revenue response to each.</w:t>
      </w:r>
    </w:p>
    <w:p w:rsidR="0016411A" w:rsidRDefault="0016411A" w:rsidP="0016411A">
      <w:r>
        <w:t>The HOT lane was coded on I-4 from Saxon Blvd in Deltona on the north end to SR434 near Longwood on the south – a length of about 17 miles.  Five toll segments were identified within this length, with each direction receiving its own toll assessment.</w:t>
      </w:r>
      <w:r w:rsidR="003A39F1">
        <w:t xml:space="preserve">  </w:t>
      </w:r>
      <w:r w:rsidR="00F418F5">
        <w:fldChar w:fldCharType="begin"/>
      </w:r>
      <w:r w:rsidR="003A39F1">
        <w:instrText xml:space="preserve"> REF _Ref347231139 \h </w:instrText>
      </w:r>
      <w:r w:rsidR="00F418F5">
        <w:fldChar w:fldCharType="separate"/>
      </w:r>
      <w:r w:rsidR="008446E5" w:rsidRPr="0016411A">
        <w:t xml:space="preserve">Figure </w:t>
      </w:r>
      <w:r w:rsidR="008446E5">
        <w:rPr>
          <w:noProof/>
        </w:rPr>
        <w:t>16</w:t>
      </w:r>
      <w:r w:rsidR="00F418F5">
        <w:fldChar w:fldCharType="end"/>
      </w:r>
      <w:r w:rsidR="003A39F1">
        <w:t xml:space="preserve"> and </w:t>
      </w:r>
      <w:r w:rsidR="00F418F5">
        <w:fldChar w:fldCharType="begin"/>
      </w:r>
      <w:r w:rsidR="003A39F1">
        <w:instrText xml:space="preserve"> REF _Ref347231146 \h </w:instrText>
      </w:r>
      <w:r w:rsidR="00F418F5">
        <w:fldChar w:fldCharType="separate"/>
      </w:r>
      <w:r w:rsidR="008446E5" w:rsidRPr="003A39F1">
        <w:t xml:space="preserve">Figure </w:t>
      </w:r>
      <w:r w:rsidR="008446E5">
        <w:rPr>
          <w:noProof/>
        </w:rPr>
        <w:t>17</w:t>
      </w:r>
      <w:r w:rsidR="00F418F5">
        <w:fldChar w:fldCharType="end"/>
      </w:r>
      <w:r w:rsidR="003A39F1">
        <w:t xml:space="preserve"> show the area and location of the HOT lane coding.</w:t>
      </w:r>
    </w:p>
    <w:p w:rsidR="0016411A" w:rsidRPr="0016411A" w:rsidRDefault="0016411A" w:rsidP="0016411A">
      <w:pPr>
        <w:pStyle w:val="Caption"/>
        <w:keepNext/>
        <w:rPr>
          <w:sz w:val="22"/>
          <w:szCs w:val="22"/>
        </w:rPr>
      </w:pPr>
      <w:bookmarkStart w:id="15" w:name="_Ref347231139"/>
      <w:r w:rsidRPr="0016411A">
        <w:rPr>
          <w:sz w:val="22"/>
          <w:szCs w:val="22"/>
        </w:rPr>
        <w:t xml:space="preserve">Figure </w:t>
      </w:r>
      <w:r w:rsidR="00F418F5" w:rsidRPr="0016411A">
        <w:rPr>
          <w:sz w:val="22"/>
          <w:szCs w:val="22"/>
        </w:rPr>
        <w:fldChar w:fldCharType="begin"/>
      </w:r>
      <w:r w:rsidRPr="0016411A">
        <w:rPr>
          <w:sz w:val="22"/>
          <w:szCs w:val="22"/>
        </w:rPr>
        <w:instrText xml:space="preserve"> SEQ Figure \* ARABIC </w:instrText>
      </w:r>
      <w:r w:rsidR="00F418F5" w:rsidRPr="0016411A">
        <w:rPr>
          <w:sz w:val="22"/>
          <w:szCs w:val="22"/>
        </w:rPr>
        <w:fldChar w:fldCharType="separate"/>
      </w:r>
      <w:r w:rsidR="008446E5">
        <w:rPr>
          <w:noProof/>
          <w:sz w:val="22"/>
          <w:szCs w:val="22"/>
        </w:rPr>
        <w:t>16</w:t>
      </w:r>
      <w:r w:rsidR="00F418F5" w:rsidRPr="0016411A">
        <w:rPr>
          <w:sz w:val="22"/>
          <w:szCs w:val="22"/>
        </w:rPr>
        <w:fldChar w:fldCharType="end"/>
      </w:r>
      <w:bookmarkEnd w:id="15"/>
      <w:r w:rsidRPr="0016411A">
        <w:rPr>
          <w:sz w:val="22"/>
          <w:szCs w:val="22"/>
        </w:rPr>
        <w:t>: Orlando I4 HOT Lane Test, Large Scale</w:t>
      </w:r>
    </w:p>
    <w:p w:rsidR="0016411A" w:rsidRDefault="0016411A" w:rsidP="0016411A">
      <w:r>
        <w:rPr>
          <w:noProof/>
        </w:rPr>
        <w:drawing>
          <wp:inline distT="0" distB="0" distL="0" distR="0">
            <wp:extent cx="5943600" cy="3431540"/>
            <wp:effectExtent l="19050" t="19050" r="19050" b="16510"/>
            <wp:docPr id="17" name="Picture 16" descr="OrlandoHO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andoHOT_large.jpg"/>
                    <pic:cNvPicPr/>
                  </pic:nvPicPr>
                  <pic:blipFill>
                    <a:blip r:embed="rId22" cstate="print"/>
                    <a:stretch>
                      <a:fillRect/>
                    </a:stretch>
                  </pic:blipFill>
                  <pic:spPr>
                    <a:xfrm>
                      <a:off x="0" y="0"/>
                      <a:ext cx="5943600" cy="3431540"/>
                    </a:xfrm>
                    <a:prstGeom prst="rect">
                      <a:avLst/>
                    </a:prstGeom>
                    <a:ln w="19050">
                      <a:solidFill>
                        <a:schemeClr val="tx1"/>
                      </a:solidFill>
                    </a:ln>
                  </pic:spPr>
                </pic:pic>
              </a:graphicData>
            </a:graphic>
          </wp:inline>
        </w:drawing>
      </w:r>
    </w:p>
    <w:p w:rsidR="003A39F1" w:rsidRPr="003A39F1" w:rsidRDefault="003A39F1" w:rsidP="003A39F1">
      <w:pPr>
        <w:pStyle w:val="Caption"/>
        <w:keepNext/>
        <w:rPr>
          <w:sz w:val="22"/>
          <w:szCs w:val="22"/>
        </w:rPr>
      </w:pPr>
      <w:bookmarkStart w:id="16" w:name="_Ref347231146"/>
      <w:r w:rsidRPr="003A39F1">
        <w:rPr>
          <w:sz w:val="22"/>
          <w:szCs w:val="22"/>
        </w:rPr>
        <w:lastRenderedPageBreak/>
        <w:t xml:space="preserve">Figure </w:t>
      </w:r>
      <w:r w:rsidR="00F418F5" w:rsidRPr="003A39F1">
        <w:rPr>
          <w:sz w:val="22"/>
          <w:szCs w:val="22"/>
        </w:rPr>
        <w:fldChar w:fldCharType="begin"/>
      </w:r>
      <w:r w:rsidRPr="003A39F1">
        <w:rPr>
          <w:sz w:val="22"/>
          <w:szCs w:val="22"/>
        </w:rPr>
        <w:instrText xml:space="preserve"> SEQ Figure \* ARABIC </w:instrText>
      </w:r>
      <w:r w:rsidR="00F418F5" w:rsidRPr="003A39F1">
        <w:rPr>
          <w:sz w:val="22"/>
          <w:szCs w:val="22"/>
        </w:rPr>
        <w:fldChar w:fldCharType="separate"/>
      </w:r>
      <w:r w:rsidR="008446E5">
        <w:rPr>
          <w:noProof/>
          <w:sz w:val="22"/>
          <w:szCs w:val="22"/>
        </w:rPr>
        <w:t>17</w:t>
      </w:r>
      <w:r w:rsidR="00F418F5" w:rsidRPr="003A39F1">
        <w:rPr>
          <w:sz w:val="22"/>
          <w:szCs w:val="22"/>
        </w:rPr>
        <w:fldChar w:fldCharType="end"/>
      </w:r>
      <w:bookmarkEnd w:id="16"/>
      <w:r w:rsidRPr="003A39F1">
        <w:rPr>
          <w:sz w:val="22"/>
          <w:szCs w:val="22"/>
        </w:rPr>
        <w:t>: Orlando I4 HOT Lane Test, Detailed Scale</w:t>
      </w:r>
    </w:p>
    <w:p w:rsidR="002D483D" w:rsidRDefault="0016411A" w:rsidP="004B374A">
      <w:pPr>
        <w:pStyle w:val="Heading3"/>
      </w:pPr>
      <w:r>
        <w:rPr>
          <w:noProof/>
        </w:rPr>
        <w:drawing>
          <wp:inline distT="0" distB="0" distL="0" distR="0">
            <wp:extent cx="2759691" cy="4290034"/>
            <wp:effectExtent l="19050" t="19050" r="21609" b="15266"/>
            <wp:docPr id="19" name="Picture 18" descr="OrlandoHOT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andoHOT_detail.jpg"/>
                    <pic:cNvPicPr/>
                  </pic:nvPicPr>
                  <pic:blipFill>
                    <a:blip r:embed="rId23" cstate="print"/>
                    <a:srcRect l="29231" r="27692"/>
                    <a:stretch>
                      <a:fillRect/>
                    </a:stretch>
                  </pic:blipFill>
                  <pic:spPr>
                    <a:xfrm>
                      <a:off x="0" y="0"/>
                      <a:ext cx="2775639" cy="4314825"/>
                    </a:xfrm>
                    <a:prstGeom prst="rect">
                      <a:avLst/>
                    </a:prstGeom>
                    <a:ln w="19050">
                      <a:solidFill>
                        <a:schemeClr val="tx1"/>
                      </a:solidFill>
                    </a:ln>
                  </pic:spPr>
                </pic:pic>
              </a:graphicData>
            </a:graphic>
          </wp:inline>
        </w:drawing>
      </w:r>
    </w:p>
    <w:p w:rsidR="00965E7C" w:rsidRDefault="00965E7C" w:rsidP="003A39F1"/>
    <w:p w:rsidR="00232CEA" w:rsidRDefault="00232CEA" w:rsidP="003A39F1"/>
    <w:p w:rsidR="00232CEA" w:rsidRDefault="00232CEA" w:rsidP="003A39F1"/>
    <w:p w:rsidR="00232CEA" w:rsidRDefault="00232CEA" w:rsidP="003A39F1"/>
    <w:p w:rsidR="00232CEA" w:rsidRDefault="00232CEA" w:rsidP="003A39F1"/>
    <w:p w:rsidR="00232CEA" w:rsidRDefault="00232CEA" w:rsidP="003A39F1"/>
    <w:p w:rsidR="00232CEA" w:rsidRDefault="00232CEA" w:rsidP="003A39F1"/>
    <w:p w:rsidR="00232CEA" w:rsidRDefault="00232CEA" w:rsidP="003A39F1"/>
    <w:p w:rsidR="00232CEA" w:rsidRDefault="00232CEA" w:rsidP="003A39F1"/>
    <w:p w:rsidR="00232CEA" w:rsidRDefault="00232CEA" w:rsidP="003A39F1"/>
    <w:p w:rsidR="00232CEA" w:rsidRDefault="00232CEA" w:rsidP="003A39F1"/>
    <w:p w:rsidR="00965E7C" w:rsidRDefault="00F418F5" w:rsidP="003A39F1">
      <w:r>
        <w:lastRenderedPageBreak/>
        <w:fldChar w:fldCharType="begin"/>
      </w:r>
      <w:r w:rsidR="00965E7C">
        <w:instrText xml:space="preserve"> REF _Ref347232243 \h </w:instrText>
      </w:r>
      <w:r>
        <w:fldChar w:fldCharType="separate"/>
      </w:r>
      <w:r w:rsidR="008446E5" w:rsidRPr="003A39F1">
        <w:t xml:space="preserve">Figure </w:t>
      </w:r>
      <w:r w:rsidR="008446E5">
        <w:rPr>
          <w:noProof/>
        </w:rPr>
        <w:t>18</w:t>
      </w:r>
      <w:r>
        <w:fldChar w:fldCharType="end"/>
      </w:r>
      <w:r w:rsidR="00965E7C">
        <w:t xml:space="preserve"> shows the demand sensitivity, using the peak segment demand.  The toll lane demand, which includes </w:t>
      </w:r>
      <w:r w:rsidR="00F176F3">
        <w:t>toll</w:t>
      </w:r>
      <w:r w:rsidR="00965E7C">
        <w:t xml:space="preserve"> payers as well as 3+ occupancy carpools, increases with higher values of time, and with lower tolls, as expected.  This demonstrates the model’s rational response to toll and value of time.</w:t>
      </w:r>
    </w:p>
    <w:p w:rsidR="003A39F1" w:rsidRPr="003A39F1" w:rsidRDefault="003A39F1" w:rsidP="003A39F1">
      <w:pPr>
        <w:pStyle w:val="Caption"/>
        <w:keepNext/>
        <w:rPr>
          <w:sz w:val="22"/>
          <w:szCs w:val="22"/>
        </w:rPr>
      </w:pPr>
      <w:bookmarkStart w:id="17" w:name="_Ref347232243"/>
      <w:r w:rsidRPr="003A39F1">
        <w:rPr>
          <w:sz w:val="22"/>
          <w:szCs w:val="22"/>
        </w:rPr>
        <w:t xml:space="preserve">Figure </w:t>
      </w:r>
      <w:r w:rsidR="00F418F5" w:rsidRPr="003A39F1">
        <w:rPr>
          <w:sz w:val="22"/>
          <w:szCs w:val="22"/>
        </w:rPr>
        <w:fldChar w:fldCharType="begin"/>
      </w:r>
      <w:r w:rsidRPr="003A39F1">
        <w:rPr>
          <w:sz w:val="22"/>
          <w:szCs w:val="22"/>
        </w:rPr>
        <w:instrText xml:space="preserve"> SEQ Figure \* ARABIC </w:instrText>
      </w:r>
      <w:r w:rsidR="00F418F5" w:rsidRPr="003A39F1">
        <w:rPr>
          <w:sz w:val="22"/>
          <w:szCs w:val="22"/>
        </w:rPr>
        <w:fldChar w:fldCharType="separate"/>
      </w:r>
      <w:r w:rsidR="008446E5">
        <w:rPr>
          <w:noProof/>
          <w:sz w:val="22"/>
          <w:szCs w:val="22"/>
        </w:rPr>
        <w:t>18</w:t>
      </w:r>
      <w:r w:rsidR="00F418F5" w:rsidRPr="003A39F1">
        <w:rPr>
          <w:sz w:val="22"/>
          <w:szCs w:val="22"/>
        </w:rPr>
        <w:fldChar w:fldCharType="end"/>
      </w:r>
      <w:bookmarkEnd w:id="17"/>
      <w:r w:rsidRPr="003A39F1">
        <w:rPr>
          <w:sz w:val="22"/>
          <w:szCs w:val="22"/>
        </w:rPr>
        <w:t>: I4 Orlando Toll Demand Sensitivity</w:t>
      </w:r>
    </w:p>
    <w:p w:rsidR="003A39F1" w:rsidRDefault="003A39F1" w:rsidP="003A39F1">
      <w:r w:rsidRPr="003A39F1">
        <w:rPr>
          <w:noProof/>
        </w:rPr>
        <w:drawing>
          <wp:inline distT="0" distB="0" distL="0" distR="0">
            <wp:extent cx="5943600" cy="3628873"/>
            <wp:effectExtent l="19050" t="0" r="1905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2CEA" w:rsidRDefault="00232CEA">
      <w:r>
        <w:br w:type="page"/>
      </w:r>
    </w:p>
    <w:p w:rsidR="003A39F1" w:rsidRDefault="00F418F5" w:rsidP="003A39F1">
      <w:r>
        <w:lastRenderedPageBreak/>
        <w:fldChar w:fldCharType="begin"/>
      </w:r>
      <w:r w:rsidR="00965E7C">
        <w:instrText xml:space="preserve"> REF _Ref347232407 \h </w:instrText>
      </w:r>
      <w:r>
        <w:fldChar w:fldCharType="separate"/>
      </w:r>
      <w:r w:rsidR="008446E5" w:rsidRPr="00965E7C">
        <w:t xml:space="preserve">Figure </w:t>
      </w:r>
      <w:r w:rsidR="008446E5">
        <w:rPr>
          <w:noProof/>
        </w:rPr>
        <w:t>19</w:t>
      </w:r>
      <w:r>
        <w:fldChar w:fldCharType="end"/>
      </w:r>
      <w:r w:rsidR="00965E7C">
        <w:t xml:space="preserve"> illustrates the model’s estimated peak segment tolls as a function of variations to the toll policy curve and the average VOT, as expressed in the WTP curve.  Again, the chart shows a clear trend that tolls increase with increasing average VOT and with higher toll policy curves.  This is also consistent with expectations.</w:t>
      </w:r>
    </w:p>
    <w:p w:rsidR="00965E7C" w:rsidRPr="00965E7C" w:rsidRDefault="00965E7C" w:rsidP="00965E7C">
      <w:pPr>
        <w:pStyle w:val="Caption"/>
        <w:keepNext/>
        <w:rPr>
          <w:sz w:val="22"/>
          <w:szCs w:val="22"/>
        </w:rPr>
      </w:pPr>
      <w:bookmarkStart w:id="18" w:name="_Ref347232407"/>
      <w:r w:rsidRPr="00965E7C">
        <w:rPr>
          <w:sz w:val="22"/>
          <w:szCs w:val="22"/>
        </w:rPr>
        <w:t xml:space="preserve">Figure </w:t>
      </w:r>
      <w:r w:rsidR="00F418F5" w:rsidRPr="00965E7C">
        <w:rPr>
          <w:sz w:val="22"/>
          <w:szCs w:val="22"/>
        </w:rPr>
        <w:fldChar w:fldCharType="begin"/>
      </w:r>
      <w:r w:rsidRPr="00965E7C">
        <w:rPr>
          <w:sz w:val="22"/>
          <w:szCs w:val="22"/>
        </w:rPr>
        <w:instrText xml:space="preserve"> SEQ Figure \* ARABIC </w:instrText>
      </w:r>
      <w:r w:rsidR="00F418F5" w:rsidRPr="00965E7C">
        <w:rPr>
          <w:sz w:val="22"/>
          <w:szCs w:val="22"/>
        </w:rPr>
        <w:fldChar w:fldCharType="separate"/>
      </w:r>
      <w:r w:rsidR="008446E5">
        <w:rPr>
          <w:noProof/>
          <w:sz w:val="22"/>
          <w:szCs w:val="22"/>
        </w:rPr>
        <w:t>19</w:t>
      </w:r>
      <w:r w:rsidR="00F418F5" w:rsidRPr="00965E7C">
        <w:rPr>
          <w:sz w:val="22"/>
          <w:szCs w:val="22"/>
        </w:rPr>
        <w:fldChar w:fldCharType="end"/>
      </w:r>
      <w:bookmarkEnd w:id="18"/>
      <w:r w:rsidRPr="00965E7C">
        <w:rPr>
          <w:sz w:val="22"/>
          <w:szCs w:val="22"/>
        </w:rPr>
        <w:t>: I4 Orlando Toll Sensitivity</w:t>
      </w:r>
    </w:p>
    <w:p w:rsidR="00965E7C" w:rsidRDefault="00965E7C" w:rsidP="003A39F1">
      <w:r w:rsidRPr="00965E7C">
        <w:rPr>
          <w:noProof/>
        </w:rPr>
        <w:drawing>
          <wp:inline distT="0" distB="0" distL="0" distR="0">
            <wp:extent cx="5950888" cy="3630168"/>
            <wp:effectExtent l="19050" t="0" r="11762" b="8382"/>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5E7C" w:rsidRDefault="00965E7C">
      <w:r>
        <w:br w:type="page"/>
      </w:r>
    </w:p>
    <w:p w:rsidR="00965E7C" w:rsidRDefault="00F418F5" w:rsidP="003A39F1">
      <w:r>
        <w:lastRenderedPageBreak/>
        <w:fldChar w:fldCharType="begin"/>
      </w:r>
      <w:r w:rsidR="00965E7C">
        <w:instrText xml:space="preserve"> REF _Ref347232564 \h </w:instrText>
      </w:r>
      <w:r>
        <w:fldChar w:fldCharType="separate"/>
      </w:r>
      <w:r w:rsidR="008446E5" w:rsidRPr="00965E7C">
        <w:t xml:space="preserve">Figure </w:t>
      </w:r>
      <w:r w:rsidR="008446E5">
        <w:rPr>
          <w:noProof/>
        </w:rPr>
        <w:t>20</w:t>
      </w:r>
      <w:r>
        <w:fldChar w:fldCharType="end"/>
      </w:r>
      <w:r w:rsidR="00965E7C">
        <w:t xml:space="preserve"> shows how overall revenue changes with increasing VOT and with changes to the toll policy curve.  As the WTP curves change to represent increasing VOT, the revenue increases steadily.  However, the toll level increases</w:t>
      </w:r>
      <w:r w:rsidR="00F176F3">
        <w:t>, the</w:t>
      </w:r>
      <w:r w:rsidR="00965E7C">
        <w:t xml:space="preserve"> toll revenue stays relatively flat.  In the case of a high VOT, the toll revenue actually decreases as the higher toll discourages demand, offsetting the increased toll.  Both of these results are rational, and demonstrate the usefulness of the model to optimize anticipated revenue.</w:t>
      </w:r>
    </w:p>
    <w:p w:rsidR="00965E7C" w:rsidRPr="00965E7C" w:rsidRDefault="00965E7C" w:rsidP="00965E7C">
      <w:pPr>
        <w:pStyle w:val="Caption"/>
        <w:keepNext/>
        <w:rPr>
          <w:sz w:val="22"/>
          <w:szCs w:val="22"/>
        </w:rPr>
      </w:pPr>
      <w:bookmarkStart w:id="19" w:name="_Ref347232564"/>
      <w:r w:rsidRPr="00965E7C">
        <w:rPr>
          <w:sz w:val="22"/>
          <w:szCs w:val="22"/>
        </w:rPr>
        <w:t xml:space="preserve">Figure </w:t>
      </w:r>
      <w:r w:rsidR="00F418F5" w:rsidRPr="00965E7C">
        <w:rPr>
          <w:sz w:val="22"/>
          <w:szCs w:val="22"/>
        </w:rPr>
        <w:fldChar w:fldCharType="begin"/>
      </w:r>
      <w:r w:rsidRPr="00965E7C">
        <w:rPr>
          <w:sz w:val="22"/>
          <w:szCs w:val="22"/>
        </w:rPr>
        <w:instrText xml:space="preserve"> SEQ Figure \* ARABIC </w:instrText>
      </w:r>
      <w:r w:rsidR="00F418F5" w:rsidRPr="00965E7C">
        <w:rPr>
          <w:sz w:val="22"/>
          <w:szCs w:val="22"/>
        </w:rPr>
        <w:fldChar w:fldCharType="separate"/>
      </w:r>
      <w:r w:rsidR="008446E5">
        <w:rPr>
          <w:noProof/>
          <w:sz w:val="22"/>
          <w:szCs w:val="22"/>
        </w:rPr>
        <w:t>20</w:t>
      </w:r>
      <w:r w:rsidR="00F418F5" w:rsidRPr="00965E7C">
        <w:rPr>
          <w:sz w:val="22"/>
          <w:szCs w:val="22"/>
        </w:rPr>
        <w:fldChar w:fldCharType="end"/>
      </w:r>
      <w:bookmarkEnd w:id="19"/>
      <w:r w:rsidRPr="00965E7C">
        <w:rPr>
          <w:sz w:val="22"/>
          <w:szCs w:val="22"/>
        </w:rPr>
        <w:t>: Orlando I4 Toll Revenue Sensitivity</w:t>
      </w:r>
    </w:p>
    <w:p w:rsidR="003A39F1" w:rsidRDefault="00965E7C" w:rsidP="003A39F1">
      <w:r w:rsidRPr="00965E7C">
        <w:rPr>
          <w:noProof/>
        </w:rPr>
        <w:drawing>
          <wp:inline distT="0" distB="0" distL="0" distR="0">
            <wp:extent cx="5950888" cy="3630168"/>
            <wp:effectExtent l="19050" t="0" r="11762" b="8382"/>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14BD6" w:rsidRDefault="00014BD6">
      <w:pPr>
        <w:rPr>
          <w:rFonts w:asciiTheme="majorHAnsi" w:eastAsiaTheme="majorEastAsia" w:hAnsiTheme="majorHAnsi" w:cstheme="majorBidi"/>
          <w:b/>
          <w:bCs/>
          <w:i/>
          <w:iCs/>
          <w:color w:val="4F81BD" w:themeColor="accent1"/>
        </w:rPr>
      </w:pPr>
      <w:r>
        <w:br w:type="page"/>
      </w:r>
    </w:p>
    <w:p w:rsidR="00014BD6" w:rsidRDefault="00014BD6" w:rsidP="00014BD6">
      <w:pPr>
        <w:pStyle w:val="Heading4"/>
      </w:pPr>
      <w:r>
        <w:lastRenderedPageBreak/>
        <w:t>Orlando Model Equilibrium Assignment Iteration Stability</w:t>
      </w:r>
    </w:p>
    <w:p w:rsidR="00014BD6" w:rsidRDefault="00F418F5" w:rsidP="003A39F1">
      <w:r>
        <w:fldChar w:fldCharType="begin"/>
      </w:r>
      <w:r w:rsidR="00014BD6">
        <w:instrText xml:space="preserve"> REF _Ref347233880 \h </w:instrText>
      </w:r>
      <w:r>
        <w:fldChar w:fldCharType="separate"/>
      </w:r>
      <w:r w:rsidR="008446E5" w:rsidRPr="00014BD6">
        <w:t xml:space="preserve">Figure </w:t>
      </w:r>
      <w:r w:rsidR="008446E5">
        <w:rPr>
          <w:noProof/>
        </w:rPr>
        <w:t>21</w:t>
      </w:r>
      <w:r>
        <w:fldChar w:fldCharType="end"/>
      </w:r>
      <w:r w:rsidR="00014BD6">
        <w:t xml:space="preserve"> shows the toll demand variation for the VOT/Toll variations tested.  All show significant stability after about 25 assignment </w:t>
      </w:r>
      <w:r w:rsidR="00F176F3">
        <w:t>iterations</w:t>
      </w:r>
      <w:r w:rsidR="00014BD6">
        <w:t xml:space="preserve"> and certainly well before the equilibrium closure criteria are met.  In the final 20 iterations, all volumes show a</w:t>
      </w:r>
      <w:r w:rsidR="0043343F">
        <w:t>n average</w:t>
      </w:r>
      <w:r w:rsidR="00014BD6">
        <w:t xml:space="preserve"> variation from the </w:t>
      </w:r>
      <w:r w:rsidR="0043343F">
        <w:t>previous iteration</w:t>
      </w:r>
      <w:r w:rsidR="00014BD6">
        <w:t xml:space="preserve"> of less than 0.025%</w:t>
      </w:r>
      <w:r w:rsidR="0043343F">
        <w:t xml:space="preserve"> or no more than 5 trips.  </w:t>
      </w:r>
    </w:p>
    <w:p w:rsidR="00014BD6" w:rsidRPr="00014BD6" w:rsidRDefault="00014BD6" w:rsidP="00014BD6">
      <w:pPr>
        <w:pStyle w:val="Caption"/>
        <w:keepNext/>
        <w:rPr>
          <w:sz w:val="22"/>
          <w:szCs w:val="22"/>
        </w:rPr>
      </w:pPr>
      <w:bookmarkStart w:id="20" w:name="_Ref347233880"/>
      <w:r w:rsidRPr="00014BD6">
        <w:rPr>
          <w:sz w:val="22"/>
          <w:szCs w:val="22"/>
        </w:rPr>
        <w:t xml:space="preserve">Figure </w:t>
      </w:r>
      <w:r w:rsidR="00F418F5" w:rsidRPr="00014BD6">
        <w:rPr>
          <w:sz w:val="22"/>
          <w:szCs w:val="22"/>
        </w:rPr>
        <w:fldChar w:fldCharType="begin"/>
      </w:r>
      <w:r w:rsidRPr="00014BD6">
        <w:rPr>
          <w:sz w:val="22"/>
          <w:szCs w:val="22"/>
        </w:rPr>
        <w:instrText xml:space="preserve"> SEQ Figure \* ARABIC </w:instrText>
      </w:r>
      <w:r w:rsidR="00F418F5" w:rsidRPr="00014BD6">
        <w:rPr>
          <w:sz w:val="22"/>
          <w:szCs w:val="22"/>
        </w:rPr>
        <w:fldChar w:fldCharType="separate"/>
      </w:r>
      <w:r w:rsidR="008446E5">
        <w:rPr>
          <w:noProof/>
          <w:sz w:val="22"/>
          <w:szCs w:val="22"/>
        </w:rPr>
        <w:t>21</w:t>
      </w:r>
      <w:r w:rsidR="00F418F5" w:rsidRPr="00014BD6">
        <w:rPr>
          <w:sz w:val="22"/>
          <w:szCs w:val="22"/>
        </w:rPr>
        <w:fldChar w:fldCharType="end"/>
      </w:r>
      <w:bookmarkEnd w:id="20"/>
      <w:r w:rsidRPr="00014BD6">
        <w:rPr>
          <w:sz w:val="22"/>
          <w:szCs w:val="22"/>
        </w:rPr>
        <w:t xml:space="preserve">: Orlando I4 Toll </w:t>
      </w:r>
      <w:r w:rsidR="008D0590">
        <w:rPr>
          <w:sz w:val="22"/>
          <w:szCs w:val="22"/>
        </w:rPr>
        <w:t xml:space="preserve">Demand </w:t>
      </w:r>
      <w:r w:rsidRPr="00014BD6">
        <w:rPr>
          <w:sz w:val="22"/>
          <w:szCs w:val="22"/>
        </w:rPr>
        <w:t>Variation by Assignment Iteration</w:t>
      </w:r>
    </w:p>
    <w:p w:rsidR="00014BD6" w:rsidRPr="003A39F1" w:rsidRDefault="00014BD6" w:rsidP="003A39F1">
      <w:r w:rsidRPr="00014BD6">
        <w:rPr>
          <w:noProof/>
        </w:rPr>
        <w:drawing>
          <wp:inline distT="0" distB="0" distL="0" distR="0">
            <wp:extent cx="5955333" cy="3630168"/>
            <wp:effectExtent l="19050" t="0" r="26367" b="8382"/>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0D71" w:rsidRDefault="00FE0D71">
      <w:r>
        <w:br w:type="page"/>
      </w:r>
    </w:p>
    <w:p w:rsidR="00FE0D71" w:rsidRDefault="00993BBA" w:rsidP="00FE0D71">
      <w:pPr>
        <w:pStyle w:val="Heading3"/>
      </w:pPr>
      <w:r>
        <w:lastRenderedPageBreak/>
        <w:t xml:space="preserve">Tampa </w:t>
      </w:r>
      <w:r w:rsidR="00FE0D71">
        <w:t>HOT Lane Testing</w:t>
      </w:r>
    </w:p>
    <w:p w:rsidR="008573D6" w:rsidRPr="00FC3C68" w:rsidRDefault="00FE0D71" w:rsidP="00FE0D71">
      <w:r w:rsidRPr="00FC3C68">
        <w:t xml:space="preserve">A third sensitivity test uses the </w:t>
      </w:r>
      <w:r w:rsidR="00993BBA" w:rsidRPr="00FC3C68">
        <w:t>Tampa</w:t>
      </w:r>
      <w:r w:rsidR="008573D6" w:rsidRPr="00FC3C68">
        <w:t xml:space="preserve"> B</w:t>
      </w:r>
      <w:r w:rsidR="00993BBA" w:rsidRPr="00FC3C68">
        <w:t xml:space="preserve">ay regional model as a testbed for the Phase I model application. </w:t>
      </w:r>
      <w:r w:rsidR="00F40A7C" w:rsidRPr="00FC3C68">
        <w:t xml:space="preserve"> </w:t>
      </w:r>
      <w:r w:rsidR="008573D6" w:rsidRPr="00FC3C68">
        <w:t xml:space="preserve">The reason to include this particular model for testing is because this is the first application of the Phase 1 approach in an actual planning project and phase I assignment methodology has already been implemented for managed lane scenario in the model. </w:t>
      </w:r>
      <w:r w:rsidR="00F40A7C" w:rsidRPr="00FC3C68">
        <w:t xml:space="preserve"> </w:t>
      </w:r>
      <w:r w:rsidR="008573D6" w:rsidRPr="00FC3C68">
        <w:t>Another unique aspect is that it contains an extensive HOT lane system</w:t>
      </w:r>
      <w:r w:rsidR="006549DA">
        <w:t xml:space="preserve"> </w:t>
      </w:r>
      <w:r w:rsidR="008573D6" w:rsidRPr="00FC3C68">
        <w:t>in the network</w:t>
      </w:r>
      <w:r w:rsidR="00FC3C68" w:rsidRPr="00FC3C68">
        <w:t xml:space="preserve"> as shown in </w:t>
      </w:r>
      <w:fldSimple w:instr=" REF _Ref349652630 \h  \* MERGEFORMAT ">
        <w:r w:rsidR="008446E5" w:rsidRPr="0031081F">
          <w:t xml:space="preserve">Figure </w:t>
        </w:r>
        <w:r w:rsidR="008446E5">
          <w:rPr>
            <w:noProof/>
          </w:rPr>
          <w:t>22</w:t>
        </w:r>
      </w:fldSimple>
      <w:r w:rsidR="008573D6" w:rsidRPr="00FC3C68">
        <w:t>.</w:t>
      </w:r>
    </w:p>
    <w:p w:rsidR="004F1387" w:rsidRPr="00FC3C68" w:rsidRDefault="008573D6" w:rsidP="00FE0D71">
      <w:r w:rsidRPr="00FC3C68">
        <w:t xml:space="preserve">However, it </w:t>
      </w:r>
      <w:r w:rsidR="0070561D">
        <w:t>was</w:t>
      </w:r>
      <w:r w:rsidRPr="00FC3C68">
        <w:t xml:space="preserve"> found that the implementation is not exactly the same as Phase I approach, and </w:t>
      </w:r>
      <w:r w:rsidR="003C62A1">
        <w:t>required some</w:t>
      </w:r>
      <w:r w:rsidR="00C507FF" w:rsidRPr="00FC3C68">
        <w:t xml:space="preserve"> modifications </w:t>
      </w:r>
      <w:r w:rsidRPr="00FC3C68">
        <w:t xml:space="preserve">to demonstrate the </w:t>
      </w:r>
      <w:r w:rsidR="002E3313" w:rsidRPr="00FC3C68">
        <w:t>performance of Phase 1 model</w:t>
      </w:r>
      <w:r w:rsidR="00B5146B" w:rsidRPr="00FC3C68">
        <w:t xml:space="preserve"> for the HOT lane system. </w:t>
      </w:r>
      <w:r w:rsidR="00F40A7C" w:rsidRPr="00FC3C68">
        <w:t xml:space="preserve"> </w:t>
      </w:r>
      <w:r w:rsidR="00B5146B" w:rsidRPr="00FC3C68">
        <w:t xml:space="preserve">Although willingness to pay curve </w:t>
      </w:r>
      <w:r w:rsidR="0070561D">
        <w:t>was</w:t>
      </w:r>
      <w:r w:rsidR="0070561D" w:rsidRPr="00FC3C68">
        <w:t xml:space="preserve"> </w:t>
      </w:r>
      <w:r w:rsidR="00B5146B" w:rsidRPr="00FC3C68">
        <w:t xml:space="preserve">incorporated in the model to estimate the </w:t>
      </w:r>
      <w:r w:rsidR="00FC3C68" w:rsidRPr="00FC3C68">
        <w:t xml:space="preserve">variable </w:t>
      </w:r>
      <w:r w:rsidR="00B5146B" w:rsidRPr="00FC3C68">
        <w:t xml:space="preserve">toll/no-toll demand, </w:t>
      </w:r>
      <w:r w:rsidR="006549DA">
        <w:t xml:space="preserve">variable </w:t>
      </w:r>
      <w:r w:rsidR="00B5146B" w:rsidRPr="00FC3C68">
        <w:t xml:space="preserve">toll values </w:t>
      </w:r>
      <w:r w:rsidR="006549DA">
        <w:t xml:space="preserve">were not considered </w:t>
      </w:r>
      <w:r w:rsidR="00B5146B" w:rsidRPr="00FC3C68">
        <w:t xml:space="preserve">and </w:t>
      </w:r>
      <w:r w:rsidR="006549DA">
        <w:t xml:space="preserve">rather </w:t>
      </w:r>
      <w:r w:rsidR="00B5146B" w:rsidRPr="00FC3C68">
        <w:t xml:space="preserve">a fixed per mile toll is assumed for the HOT lanes. </w:t>
      </w:r>
      <w:r w:rsidR="00F40A7C" w:rsidRPr="00FC3C68">
        <w:t xml:space="preserve"> </w:t>
      </w:r>
      <w:r w:rsidR="00B5146B" w:rsidRPr="00FC3C68">
        <w:t xml:space="preserve">The model script </w:t>
      </w:r>
      <w:r w:rsidR="00FC3C68" w:rsidRPr="00FC3C68">
        <w:t>was</w:t>
      </w:r>
      <w:r w:rsidR="00B5146B" w:rsidRPr="00FC3C68">
        <w:t xml:space="preserve"> revised to implement dynamic tol</w:t>
      </w:r>
      <w:r w:rsidR="00F40A7C" w:rsidRPr="00FC3C68">
        <w:t>ls</w:t>
      </w:r>
      <w:r w:rsidR="002E3313" w:rsidRPr="00FC3C68">
        <w:t xml:space="preserve"> </w:t>
      </w:r>
      <w:r w:rsidR="006549DA">
        <w:t>along with</w:t>
      </w:r>
      <w:r w:rsidR="002E3313" w:rsidRPr="00FC3C68">
        <w:t xml:space="preserve"> some other modifications</w:t>
      </w:r>
      <w:r w:rsidR="00B5146B" w:rsidRPr="00FC3C68">
        <w:t>, in order to allow the testing of full features of the Phase I approach.</w:t>
      </w:r>
      <w:r w:rsidR="00F60CCC" w:rsidRPr="00FC3C68">
        <w:t xml:space="preserve"> </w:t>
      </w:r>
      <w:r w:rsidR="003C62A1">
        <w:t xml:space="preserve"> The HOT lane system in the network was split into different segments as shown in </w:t>
      </w:r>
      <w:r w:rsidR="00F418F5">
        <w:fldChar w:fldCharType="begin"/>
      </w:r>
      <w:r w:rsidR="003C62A1">
        <w:instrText xml:space="preserve"> REF _Ref349652776 \h </w:instrText>
      </w:r>
      <w:r w:rsidR="00F418F5">
        <w:fldChar w:fldCharType="separate"/>
      </w:r>
      <w:r w:rsidR="008446E5" w:rsidRPr="0031081F">
        <w:t xml:space="preserve">Figure </w:t>
      </w:r>
      <w:r w:rsidR="008446E5">
        <w:rPr>
          <w:noProof/>
        </w:rPr>
        <w:t>23</w:t>
      </w:r>
      <w:r w:rsidR="00F418F5">
        <w:fldChar w:fldCharType="end"/>
      </w:r>
      <w:r w:rsidR="003C62A1">
        <w:t xml:space="preserve">, so that the variable toll can be applied to the segments using a similar approach based on the toll policy curve.  </w:t>
      </w:r>
    </w:p>
    <w:p w:rsidR="00F60CCC" w:rsidRPr="00FC3C68" w:rsidRDefault="00F60CCC" w:rsidP="00FE0D71"/>
    <w:p w:rsidR="00412968" w:rsidRPr="0031081F" w:rsidRDefault="00412968" w:rsidP="00412968">
      <w:pPr>
        <w:pStyle w:val="Caption"/>
        <w:keepNext/>
        <w:rPr>
          <w:sz w:val="22"/>
          <w:szCs w:val="22"/>
        </w:rPr>
      </w:pPr>
      <w:bookmarkStart w:id="21" w:name="_Ref349652630"/>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22</w:t>
      </w:r>
      <w:r w:rsidR="00F418F5" w:rsidRPr="0031081F">
        <w:rPr>
          <w:sz w:val="22"/>
          <w:szCs w:val="22"/>
        </w:rPr>
        <w:fldChar w:fldCharType="end"/>
      </w:r>
      <w:bookmarkEnd w:id="21"/>
      <w:r w:rsidRPr="0031081F">
        <w:rPr>
          <w:sz w:val="22"/>
          <w:szCs w:val="22"/>
        </w:rPr>
        <w:t xml:space="preserve">: </w:t>
      </w:r>
      <w:r>
        <w:rPr>
          <w:sz w:val="22"/>
          <w:szCs w:val="22"/>
        </w:rPr>
        <w:t>HOT Lane System</w:t>
      </w:r>
    </w:p>
    <w:p w:rsidR="00412968" w:rsidRDefault="00F60CCC" w:rsidP="00412968">
      <w:pPr>
        <w:rPr>
          <w:b/>
        </w:rPr>
      </w:pPr>
      <w:r>
        <w:rPr>
          <w:b/>
          <w:noProof/>
        </w:rPr>
        <w:drawing>
          <wp:inline distT="0" distB="0" distL="0" distR="0">
            <wp:extent cx="5486400" cy="3888344"/>
            <wp:effectExtent l="19050" t="19050" r="19050" b="16906"/>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486400" cy="3888344"/>
                    </a:xfrm>
                    <a:prstGeom prst="rect">
                      <a:avLst/>
                    </a:prstGeom>
                    <a:noFill/>
                    <a:ln w="19050">
                      <a:solidFill>
                        <a:schemeClr val="tx1"/>
                      </a:solidFill>
                      <a:miter lim="800000"/>
                      <a:headEnd/>
                      <a:tailEnd/>
                    </a:ln>
                  </pic:spPr>
                </pic:pic>
              </a:graphicData>
            </a:graphic>
          </wp:inline>
        </w:drawing>
      </w:r>
    </w:p>
    <w:p w:rsidR="00F60CCC" w:rsidRPr="00F60CCC" w:rsidRDefault="00F60CCC" w:rsidP="00412968">
      <w:pPr>
        <w:rPr>
          <w:b/>
        </w:rPr>
      </w:pPr>
    </w:p>
    <w:p w:rsidR="00412968" w:rsidRPr="0031081F" w:rsidRDefault="00412968" w:rsidP="00412968">
      <w:pPr>
        <w:pStyle w:val="Caption"/>
        <w:keepNext/>
        <w:rPr>
          <w:sz w:val="22"/>
          <w:szCs w:val="22"/>
        </w:rPr>
      </w:pPr>
      <w:bookmarkStart w:id="22" w:name="_Ref349652776"/>
      <w:r w:rsidRPr="0031081F">
        <w:rPr>
          <w:sz w:val="22"/>
          <w:szCs w:val="22"/>
        </w:rPr>
        <w:lastRenderedPageBreak/>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23</w:t>
      </w:r>
      <w:r w:rsidR="00F418F5" w:rsidRPr="0031081F">
        <w:rPr>
          <w:sz w:val="22"/>
          <w:szCs w:val="22"/>
        </w:rPr>
        <w:fldChar w:fldCharType="end"/>
      </w:r>
      <w:bookmarkEnd w:id="22"/>
      <w:r w:rsidRPr="0031081F">
        <w:rPr>
          <w:sz w:val="22"/>
          <w:szCs w:val="22"/>
        </w:rPr>
        <w:t xml:space="preserve">: </w:t>
      </w:r>
      <w:r>
        <w:rPr>
          <w:sz w:val="22"/>
          <w:szCs w:val="22"/>
        </w:rPr>
        <w:t>HOT Lane System Divided into Segments</w:t>
      </w:r>
    </w:p>
    <w:p w:rsidR="007D72AB" w:rsidRDefault="00A44320" w:rsidP="00FE0D71">
      <w:r>
        <w:rPr>
          <w:noProof/>
        </w:rPr>
        <w:drawing>
          <wp:inline distT="0" distB="0" distL="0" distR="0">
            <wp:extent cx="5487858" cy="3706789"/>
            <wp:effectExtent l="19050" t="19050" r="17592" b="27011"/>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486400" cy="3705804"/>
                    </a:xfrm>
                    <a:prstGeom prst="rect">
                      <a:avLst/>
                    </a:prstGeom>
                    <a:noFill/>
                    <a:ln w="19050">
                      <a:solidFill>
                        <a:schemeClr val="tx1"/>
                      </a:solidFill>
                      <a:miter lim="800000"/>
                      <a:headEnd/>
                      <a:tailEnd/>
                    </a:ln>
                  </pic:spPr>
                </pic:pic>
              </a:graphicData>
            </a:graphic>
          </wp:inline>
        </w:drawing>
      </w:r>
    </w:p>
    <w:p w:rsidR="00412968" w:rsidRDefault="00412968" w:rsidP="00FE0D71"/>
    <w:p w:rsidR="00C53BC8" w:rsidRDefault="00C53BC8" w:rsidP="00412968">
      <w:pPr>
        <w:pStyle w:val="Heading4"/>
      </w:pPr>
    </w:p>
    <w:p w:rsidR="00412968" w:rsidRDefault="00412968" w:rsidP="00412968">
      <w:pPr>
        <w:pStyle w:val="Heading4"/>
      </w:pPr>
      <w:r>
        <w:t xml:space="preserve">Results – HOT Lane System, </w:t>
      </w:r>
      <w:r w:rsidR="00D77AD1">
        <w:t>Tampa Regional Model</w:t>
      </w:r>
    </w:p>
    <w:p w:rsidR="00C53BC8" w:rsidRDefault="00C53BC8" w:rsidP="00C53BC8">
      <w:r>
        <w:t xml:space="preserve">Similar tests were performed to evaluate the performance of the Phase I methodology for this large regional model with an extensive HOT lane system. </w:t>
      </w:r>
      <w:r w:rsidR="00AF57ED">
        <w:t xml:space="preserve"> </w:t>
      </w:r>
      <w:r>
        <w:t>Once again the same set of WTP curves (</w:t>
      </w:r>
      <w:r w:rsidR="00F418F5">
        <w:fldChar w:fldCharType="begin"/>
      </w:r>
      <w:r>
        <w:instrText xml:space="preserve"> REF _Ref347156915 \h </w:instrText>
      </w:r>
      <w:r w:rsidR="00F418F5">
        <w:fldChar w:fldCharType="separate"/>
      </w:r>
      <w:r w:rsidR="008446E5" w:rsidRPr="008F1949">
        <w:t xml:space="preserve">Figure </w:t>
      </w:r>
      <w:r w:rsidR="008446E5">
        <w:rPr>
          <w:noProof/>
        </w:rPr>
        <w:t>5</w:t>
      </w:r>
      <w:r w:rsidR="00F418F5">
        <w:fldChar w:fldCharType="end"/>
      </w:r>
      <w:r>
        <w:t>) and toll policy curves (</w:t>
      </w:r>
      <w:r w:rsidR="00F418F5">
        <w:fldChar w:fldCharType="begin"/>
      </w:r>
      <w:r>
        <w:instrText xml:space="preserve"> REF _Ref347156924 \h </w:instrText>
      </w:r>
      <w:r w:rsidR="00F418F5">
        <w:fldChar w:fldCharType="separate"/>
      </w:r>
      <w:r w:rsidR="008446E5" w:rsidRPr="00253739">
        <w:t xml:space="preserve">Figure </w:t>
      </w:r>
      <w:r w:rsidR="008446E5">
        <w:rPr>
          <w:noProof/>
        </w:rPr>
        <w:t>6</w:t>
      </w:r>
      <w:r w:rsidR="00F418F5">
        <w:fldChar w:fldCharType="end"/>
      </w:r>
      <w:r>
        <w:t>) were used,</w:t>
      </w:r>
      <w:r w:rsidRPr="00C53BC8">
        <w:t xml:space="preserve"> </w:t>
      </w:r>
      <w:r>
        <w:t>and the same combinations were tested to evaluate the toll demand, toll level and revenue response to each</w:t>
      </w:r>
      <w:r w:rsidR="00AF57ED">
        <w:t>.</w:t>
      </w:r>
    </w:p>
    <w:p w:rsidR="00C53BC8" w:rsidRDefault="00C53BC8">
      <w:r>
        <w:br w:type="page"/>
      </w:r>
    </w:p>
    <w:p w:rsidR="00403065" w:rsidRDefault="00F418F5" w:rsidP="00FE0D71">
      <w:r>
        <w:lastRenderedPageBreak/>
        <w:fldChar w:fldCharType="begin"/>
      </w:r>
      <w:r w:rsidR="00BB16E1">
        <w:instrText xml:space="preserve"> REF _Ref349571843 \h </w:instrText>
      </w:r>
      <w:r>
        <w:fldChar w:fldCharType="separate"/>
      </w:r>
      <w:r w:rsidR="008446E5" w:rsidRPr="0031081F">
        <w:t xml:space="preserve">Figure </w:t>
      </w:r>
      <w:r w:rsidR="008446E5">
        <w:rPr>
          <w:noProof/>
        </w:rPr>
        <w:t>24</w:t>
      </w:r>
      <w:r>
        <w:fldChar w:fldCharType="end"/>
      </w:r>
      <w:r w:rsidR="00BB16E1">
        <w:t xml:space="preserve"> shows the HOT demand sensitivity for the peak hour as we change the willingness to pay curve and the toll policy curve. </w:t>
      </w:r>
      <w:r w:rsidR="00923848">
        <w:t xml:space="preserve"> </w:t>
      </w:r>
      <w:r w:rsidR="00C447C1">
        <w:t>The</w:t>
      </w:r>
      <w:r w:rsidR="00BB16E1">
        <w:t xml:space="preserve"> figure illustrates that the total HOT demand increases with higher values of time, and with lower tolls</w:t>
      </w:r>
      <w:r w:rsidR="00C447C1">
        <w:t>, demonstrating the model’s rational response to toll and value of time, consistent with the other two model test results.</w:t>
      </w:r>
    </w:p>
    <w:p w:rsidR="00485897" w:rsidRPr="0031081F" w:rsidRDefault="00485897" w:rsidP="00485897">
      <w:pPr>
        <w:pStyle w:val="Caption"/>
        <w:keepNext/>
        <w:rPr>
          <w:sz w:val="22"/>
          <w:szCs w:val="22"/>
        </w:rPr>
      </w:pPr>
      <w:bookmarkStart w:id="23" w:name="_Ref349571843"/>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24</w:t>
      </w:r>
      <w:r w:rsidR="00F418F5" w:rsidRPr="0031081F">
        <w:rPr>
          <w:sz w:val="22"/>
          <w:szCs w:val="22"/>
        </w:rPr>
        <w:fldChar w:fldCharType="end"/>
      </w:r>
      <w:bookmarkEnd w:id="23"/>
      <w:r>
        <w:rPr>
          <w:sz w:val="22"/>
          <w:szCs w:val="22"/>
        </w:rPr>
        <w:t xml:space="preserve">: </w:t>
      </w:r>
      <w:r w:rsidR="001A09CA">
        <w:rPr>
          <w:sz w:val="22"/>
          <w:szCs w:val="22"/>
        </w:rPr>
        <w:t>HOT</w:t>
      </w:r>
      <w:r w:rsidRPr="0031081F">
        <w:rPr>
          <w:sz w:val="22"/>
          <w:szCs w:val="22"/>
        </w:rPr>
        <w:t xml:space="preserve"> Demand Sensitivity</w:t>
      </w:r>
      <w:r>
        <w:rPr>
          <w:sz w:val="22"/>
          <w:szCs w:val="22"/>
        </w:rPr>
        <w:t xml:space="preserve"> </w:t>
      </w:r>
      <w:r w:rsidR="009158C8">
        <w:rPr>
          <w:sz w:val="22"/>
          <w:szCs w:val="22"/>
        </w:rPr>
        <w:t>–</w:t>
      </w:r>
      <w:r>
        <w:rPr>
          <w:sz w:val="22"/>
          <w:szCs w:val="22"/>
        </w:rPr>
        <w:t xml:space="preserve"> T</w:t>
      </w:r>
      <w:r w:rsidR="009158C8">
        <w:rPr>
          <w:sz w:val="22"/>
          <w:szCs w:val="22"/>
        </w:rPr>
        <w:t>ampa Regional Model</w:t>
      </w:r>
    </w:p>
    <w:p w:rsidR="007D72AB" w:rsidRDefault="007D72AB" w:rsidP="00FE0D71">
      <w:r w:rsidRPr="007D72AB">
        <w:rPr>
          <w:noProof/>
        </w:rPr>
        <w:drawing>
          <wp:inline distT="0" distB="0" distL="0" distR="0">
            <wp:extent cx="6153150" cy="5869172"/>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77C28" w:rsidRDefault="00677C28">
      <w:r>
        <w:br w:type="page"/>
      </w:r>
    </w:p>
    <w:p w:rsidR="00923848" w:rsidRDefault="00F418F5" w:rsidP="00923848">
      <w:r>
        <w:lastRenderedPageBreak/>
        <w:fldChar w:fldCharType="begin"/>
      </w:r>
      <w:r w:rsidR="00923848">
        <w:instrText xml:space="preserve"> REF _Ref349572327 \h </w:instrText>
      </w:r>
      <w:r>
        <w:fldChar w:fldCharType="separate"/>
      </w:r>
      <w:r w:rsidR="008446E5" w:rsidRPr="0031081F">
        <w:t xml:space="preserve">Figure </w:t>
      </w:r>
      <w:r w:rsidR="008446E5">
        <w:rPr>
          <w:noProof/>
        </w:rPr>
        <w:t>25</w:t>
      </w:r>
      <w:r>
        <w:fldChar w:fldCharType="end"/>
      </w:r>
      <w:r w:rsidR="00923848">
        <w:t xml:space="preserve"> presents the sensitivity of the segment tolls as the WTP curve and toll policy curve changes.  The reported toll values in the figure are the maximum peak toll among all the HOT segments in the network.  Once again, the figure illustrate that the peak hour toll increase with increase in VOT and with higher toll policy curves.  This is again consistent with expectations and the trend from other two model tests. </w:t>
      </w:r>
    </w:p>
    <w:p w:rsidR="00BB16E1" w:rsidRPr="0031081F" w:rsidRDefault="00BB16E1" w:rsidP="00BB16E1">
      <w:pPr>
        <w:pStyle w:val="Caption"/>
        <w:keepNext/>
        <w:rPr>
          <w:sz w:val="22"/>
          <w:szCs w:val="22"/>
        </w:rPr>
      </w:pPr>
      <w:bookmarkStart w:id="24" w:name="_Ref349572327"/>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25</w:t>
      </w:r>
      <w:r w:rsidR="00F418F5" w:rsidRPr="0031081F">
        <w:rPr>
          <w:sz w:val="22"/>
          <w:szCs w:val="22"/>
        </w:rPr>
        <w:fldChar w:fldCharType="end"/>
      </w:r>
      <w:bookmarkEnd w:id="24"/>
      <w:r>
        <w:rPr>
          <w:sz w:val="22"/>
          <w:szCs w:val="22"/>
        </w:rPr>
        <w:t xml:space="preserve">: </w:t>
      </w:r>
      <w:r w:rsidR="001A09CA">
        <w:rPr>
          <w:sz w:val="22"/>
          <w:szCs w:val="22"/>
        </w:rPr>
        <w:t xml:space="preserve">HOT </w:t>
      </w:r>
      <w:r w:rsidRPr="0031081F">
        <w:rPr>
          <w:sz w:val="22"/>
          <w:szCs w:val="22"/>
        </w:rPr>
        <w:t>Toll Sensitivity</w:t>
      </w:r>
      <w:r w:rsidR="009158C8">
        <w:rPr>
          <w:sz w:val="22"/>
          <w:szCs w:val="22"/>
        </w:rPr>
        <w:t xml:space="preserve"> – Tampa Regional Model</w:t>
      </w:r>
    </w:p>
    <w:p w:rsidR="00126C31" w:rsidRDefault="00126C31" w:rsidP="00FE0D71">
      <w:r w:rsidRPr="00126C31">
        <w:rPr>
          <w:noProof/>
        </w:rPr>
        <w:drawing>
          <wp:inline distT="0" distB="0" distL="0" distR="0">
            <wp:extent cx="5950570" cy="6026002"/>
            <wp:effectExtent l="19050" t="0" r="1208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77C28" w:rsidRDefault="00677C28">
      <w:r>
        <w:br w:type="page"/>
      </w:r>
    </w:p>
    <w:p w:rsidR="00923848" w:rsidRDefault="00F418F5" w:rsidP="00923848">
      <w:r>
        <w:lastRenderedPageBreak/>
        <w:fldChar w:fldCharType="begin"/>
      </w:r>
      <w:r w:rsidR="00923848">
        <w:instrText xml:space="preserve"> REF _Ref349572601 \h </w:instrText>
      </w:r>
      <w:r>
        <w:fldChar w:fldCharType="separate"/>
      </w:r>
      <w:r w:rsidR="008446E5" w:rsidRPr="0031081F">
        <w:t xml:space="preserve">Figure </w:t>
      </w:r>
      <w:r w:rsidR="008446E5">
        <w:rPr>
          <w:noProof/>
        </w:rPr>
        <w:t>26</w:t>
      </w:r>
      <w:r>
        <w:fldChar w:fldCharType="end"/>
      </w:r>
      <w:r w:rsidR="00923848">
        <w:t xml:space="preserve"> shows how the total HOT revenue changes with change in VOT and with changes to the toll policy curve.  As expected, the greater VOT assumed in the WTP curves always resulted in a greater revenue for a given toll policy curve.  However, for a given VOT, the total revenue did not necessarily increase with higher toll policy curves</w:t>
      </w:r>
      <w:r w:rsidR="00D515BC">
        <w:t>, illustrating the effects of elasticity of demand with respect to tolls</w:t>
      </w:r>
      <w:r w:rsidR="00923848">
        <w:t xml:space="preserve">. </w:t>
      </w:r>
    </w:p>
    <w:p w:rsidR="00BB16E1" w:rsidRPr="0031081F" w:rsidRDefault="00BB16E1" w:rsidP="00BB16E1">
      <w:pPr>
        <w:pStyle w:val="Caption"/>
        <w:keepNext/>
        <w:rPr>
          <w:sz w:val="22"/>
          <w:szCs w:val="22"/>
        </w:rPr>
      </w:pPr>
      <w:bookmarkStart w:id="25" w:name="_Ref349572601"/>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26</w:t>
      </w:r>
      <w:r w:rsidR="00F418F5" w:rsidRPr="0031081F">
        <w:rPr>
          <w:sz w:val="22"/>
          <w:szCs w:val="22"/>
        </w:rPr>
        <w:fldChar w:fldCharType="end"/>
      </w:r>
      <w:bookmarkEnd w:id="25"/>
      <w:r>
        <w:rPr>
          <w:sz w:val="22"/>
          <w:szCs w:val="22"/>
        </w:rPr>
        <w:t xml:space="preserve">: </w:t>
      </w:r>
      <w:r w:rsidR="001A09CA">
        <w:rPr>
          <w:sz w:val="22"/>
          <w:szCs w:val="22"/>
        </w:rPr>
        <w:t>HOT</w:t>
      </w:r>
      <w:r w:rsidRPr="0031081F">
        <w:rPr>
          <w:sz w:val="22"/>
          <w:szCs w:val="22"/>
        </w:rPr>
        <w:t xml:space="preserve"> Revenue </w:t>
      </w:r>
      <w:r w:rsidR="009158C8" w:rsidRPr="0031081F">
        <w:rPr>
          <w:sz w:val="22"/>
          <w:szCs w:val="22"/>
        </w:rPr>
        <w:t>Sensitivity</w:t>
      </w:r>
      <w:r w:rsidR="009158C8">
        <w:rPr>
          <w:sz w:val="22"/>
          <w:szCs w:val="22"/>
        </w:rPr>
        <w:t xml:space="preserve"> – Tampa Regional Model</w:t>
      </w:r>
    </w:p>
    <w:p w:rsidR="00A86D1C" w:rsidRDefault="00A86D1C" w:rsidP="00FE0D71">
      <w:r w:rsidRPr="00A86D1C">
        <w:rPr>
          <w:noProof/>
        </w:rPr>
        <w:drawing>
          <wp:inline distT="0" distB="0" distL="0" distR="0">
            <wp:extent cx="5948030" cy="6331688"/>
            <wp:effectExtent l="19050" t="0" r="1462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7C28" w:rsidRDefault="00677C28">
      <w:r>
        <w:br w:type="page"/>
      </w:r>
    </w:p>
    <w:p w:rsidR="00677C28" w:rsidRDefault="00677C28" w:rsidP="00677C28">
      <w:pPr>
        <w:pStyle w:val="Heading4"/>
      </w:pPr>
      <w:r>
        <w:lastRenderedPageBreak/>
        <w:t>Equilibrium Assignment Iteration Stability</w:t>
      </w:r>
    </w:p>
    <w:p w:rsidR="00677C28" w:rsidRDefault="00F418F5" w:rsidP="00677C28">
      <w:r>
        <w:fldChar w:fldCharType="begin"/>
      </w:r>
      <w:r w:rsidR="00B36C81">
        <w:instrText xml:space="preserve"> REF _Ref349573489 \h </w:instrText>
      </w:r>
      <w:r>
        <w:fldChar w:fldCharType="separate"/>
      </w:r>
      <w:r w:rsidR="008446E5" w:rsidRPr="00014BD6">
        <w:t xml:space="preserve">Figure </w:t>
      </w:r>
      <w:r w:rsidR="008446E5">
        <w:rPr>
          <w:noProof/>
        </w:rPr>
        <w:t>27</w:t>
      </w:r>
      <w:r>
        <w:fldChar w:fldCharType="end"/>
      </w:r>
      <w:r w:rsidR="00B36C81">
        <w:t xml:space="preserve"> </w:t>
      </w:r>
      <w:r w:rsidR="00AF06BD">
        <w:t xml:space="preserve">and </w:t>
      </w:r>
      <w:r>
        <w:fldChar w:fldCharType="begin"/>
      </w:r>
      <w:r w:rsidR="00AF06BD">
        <w:instrText xml:space="preserve"> REF _Ref349575225 \h </w:instrText>
      </w:r>
      <w:r>
        <w:fldChar w:fldCharType="separate"/>
      </w:r>
      <w:r w:rsidR="008446E5" w:rsidRPr="00014BD6">
        <w:t xml:space="preserve">Figure </w:t>
      </w:r>
      <w:r w:rsidR="008446E5">
        <w:rPr>
          <w:noProof/>
        </w:rPr>
        <w:t>28</w:t>
      </w:r>
      <w:r>
        <w:fldChar w:fldCharType="end"/>
      </w:r>
      <w:r w:rsidR="00AF06BD">
        <w:t xml:space="preserve"> </w:t>
      </w:r>
      <w:r w:rsidR="00677C28">
        <w:t>shows the</w:t>
      </w:r>
      <w:r w:rsidR="00D3022F">
        <w:t xml:space="preserve"> variation of</w:t>
      </w:r>
      <w:r w:rsidR="00677C28">
        <w:t xml:space="preserve"> </w:t>
      </w:r>
      <w:r w:rsidR="008D0590">
        <w:t>HOT</w:t>
      </w:r>
      <w:r w:rsidR="00677C28">
        <w:t xml:space="preserve"> demand </w:t>
      </w:r>
      <w:r w:rsidR="00AF06BD">
        <w:t xml:space="preserve">and segment tolls respectively </w:t>
      </w:r>
      <w:r w:rsidR="008D0590">
        <w:t xml:space="preserve">during the equilibrium assignment </w:t>
      </w:r>
      <w:r w:rsidR="00677C28">
        <w:t xml:space="preserve">for the </w:t>
      </w:r>
      <w:r w:rsidR="008D0590">
        <w:t>different combination of VOT and Toll policy.</w:t>
      </w:r>
      <w:r w:rsidR="00677C28">
        <w:t xml:space="preserve">  </w:t>
      </w:r>
      <w:r w:rsidR="00AF06BD">
        <w:t xml:space="preserve">For demonstration, toll values reported in </w:t>
      </w:r>
      <w:r>
        <w:fldChar w:fldCharType="begin"/>
      </w:r>
      <w:r w:rsidR="00AF06BD">
        <w:instrText xml:space="preserve"> REF _Ref349575225 \h </w:instrText>
      </w:r>
      <w:r>
        <w:fldChar w:fldCharType="separate"/>
      </w:r>
      <w:r w:rsidR="008446E5" w:rsidRPr="00014BD6">
        <w:t xml:space="preserve">Figure </w:t>
      </w:r>
      <w:r w:rsidR="008446E5">
        <w:rPr>
          <w:noProof/>
        </w:rPr>
        <w:t>28</w:t>
      </w:r>
      <w:r>
        <w:fldChar w:fldCharType="end"/>
      </w:r>
      <w:r w:rsidR="00AF06BD">
        <w:t xml:space="preserve"> are for HOT segment 1. </w:t>
      </w:r>
      <w:r w:rsidR="00B632F2">
        <w:t xml:space="preserve"> </w:t>
      </w:r>
      <w:r w:rsidR="008D0590">
        <w:t xml:space="preserve">For all the tests, stability in demand </w:t>
      </w:r>
      <w:r w:rsidR="00AF06BD">
        <w:t xml:space="preserve">and toll </w:t>
      </w:r>
      <w:r w:rsidR="008D0590">
        <w:t>was achieved after about 18-20</w:t>
      </w:r>
      <w:r w:rsidR="009858FC">
        <w:t xml:space="preserve"> and 10</w:t>
      </w:r>
      <w:r w:rsidR="008D0590">
        <w:t xml:space="preserve"> assignment iterations </w:t>
      </w:r>
      <w:r w:rsidR="009858FC">
        <w:t xml:space="preserve">respectively </w:t>
      </w:r>
      <w:r w:rsidR="008D0590">
        <w:t xml:space="preserve">and thus once again demonstrating that the highway assignment application produces stable solutions. </w:t>
      </w:r>
    </w:p>
    <w:p w:rsidR="00677C28" w:rsidRPr="00014BD6" w:rsidRDefault="00677C28" w:rsidP="00677C28">
      <w:pPr>
        <w:pStyle w:val="Caption"/>
        <w:keepNext/>
        <w:rPr>
          <w:sz w:val="22"/>
          <w:szCs w:val="22"/>
        </w:rPr>
      </w:pPr>
      <w:bookmarkStart w:id="26" w:name="_Ref349573489"/>
      <w:r w:rsidRPr="00014BD6">
        <w:rPr>
          <w:sz w:val="22"/>
          <w:szCs w:val="22"/>
        </w:rPr>
        <w:t xml:space="preserve">Figure </w:t>
      </w:r>
      <w:r w:rsidR="00F418F5" w:rsidRPr="00014BD6">
        <w:rPr>
          <w:sz w:val="22"/>
          <w:szCs w:val="22"/>
        </w:rPr>
        <w:fldChar w:fldCharType="begin"/>
      </w:r>
      <w:r w:rsidRPr="00014BD6">
        <w:rPr>
          <w:sz w:val="22"/>
          <w:szCs w:val="22"/>
        </w:rPr>
        <w:instrText xml:space="preserve"> SEQ Figure \* ARABIC </w:instrText>
      </w:r>
      <w:r w:rsidR="00F418F5" w:rsidRPr="00014BD6">
        <w:rPr>
          <w:sz w:val="22"/>
          <w:szCs w:val="22"/>
        </w:rPr>
        <w:fldChar w:fldCharType="separate"/>
      </w:r>
      <w:r w:rsidR="008446E5">
        <w:rPr>
          <w:noProof/>
          <w:sz w:val="22"/>
          <w:szCs w:val="22"/>
        </w:rPr>
        <w:t>27</w:t>
      </w:r>
      <w:r w:rsidR="00F418F5" w:rsidRPr="00014BD6">
        <w:rPr>
          <w:sz w:val="22"/>
          <w:szCs w:val="22"/>
        </w:rPr>
        <w:fldChar w:fldCharType="end"/>
      </w:r>
      <w:bookmarkEnd w:id="26"/>
      <w:r w:rsidRPr="00014BD6">
        <w:rPr>
          <w:sz w:val="22"/>
          <w:szCs w:val="22"/>
        </w:rPr>
        <w:t xml:space="preserve">: </w:t>
      </w:r>
      <w:r w:rsidR="007C5E7C">
        <w:rPr>
          <w:sz w:val="22"/>
          <w:szCs w:val="22"/>
        </w:rPr>
        <w:t>HOT Demand</w:t>
      </w:r>
      <w:r w:rsidRPr="00014BD6">
        <w:rPr>
          <w:sz w:val="22"/>
          <w:szCs w:val="22"/>
        </w:rPr>
        <w:t xml:space="preserve"> Variation by Assignment Iteration</w:t>
      </w:r>
      <w:r w:rsidR="009158C8">
        <w:rPr>
          <w:sz w:val="22"/>
          <w:szCs w:val="22"/>
        </w:rPr>
        <w:t xml:space="preserve"> – Tampa Regional Model</w:t>
      </w:r>
    </w:p>
    <w:p w:rsidR="00A86D1C" w:rsidRDefault="003B0462" w:rsidP="00FE0D71">
      <w:r w:rsidRPr="003B0462">
        <w:rPr>
          <w:noProof/>
        </w:rPr>
        <w:drawing>
          <wp:inline distT="0" distB="0" distL="0" distR="0">
            <wp:extent cx="5949618" cy="3630168"/>
            <wp:effectExtent l="19050" t="0" r="13032" b="8382"/>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F06BD" w:rsidRPr="00014BD6" w:rsidRDefault="00AF06BD" w:rsidP="00AF06BD">
      <w:pPr>
        <w:pStyle w:val="Caption"/>
        <w:keepNext/>
        <w:rPr>
          <w:sz w:val="22"/>
          <w:szCs w:val="22"/>
        </w:rPr>
      </w:pPr>
      <w:bookmarkStart w:id="27" w:name="_Ref349575225"/>
      <w:r w:rsidRPr="00014BD6">
        <w:rPr>
          <w:sz w:val="22"/>
          <w:szCs w:val="22"/>
        </w:rPr>
        <w:lastRenderedPageBreak/>
        <w:t xml:space="preserve">Figure </w:t>
      </w:r>
      <w:r w:rsidR="00F418F5" w:rsidRPr="00014BD6">
        <w:rPr>
          <w:sz w:val="22"/>
          <w:szCs w:val="22"/>
        </w:rPr>
        <w:fldChar w:fldCharType="begin"/>
      </w:r>
      <w:r w:rsidRPr="00014BD6">
        <w:rPr>
          <w:sz w:val="22"/>
          <w:szCs w:val="22"/>
        </w:rPr>
        <w:instrText xml:space="preserve"> SEQ Figure \* ARABIC </w:instrText>
      </w:r>
      <w:r w:rsidR="00F418F5" w:rsidRPr="00014BD6">
        <w:rPr>
          <w:sz w:val="22"/>
          <w:szCs w:val="22"/>
        </w:rPr>
        <w:fldChar w:fldCharType="separate"/>
      </w:r>
      <w:r w:rsidR="008446E5">
        <w:rPr>
          <w:noProof/>
          <w:sz w:val="22"/>
          <w:szCs w:val="22"/>
        </w:rPr>
        <w:t>28</w:t>
      </w:r>
      <w:r w:rsidR="00F418F5" w:rsidRPr="00014BD6">
        <w:rPr>
          <w:sz w:val="22"/>
          <w:szCs w:val="22"/>
        </w:rPr>
        <w:fldChar w:fldCharType="end"/>
      </w:r>
      <w:bookmarkEnd w:id="27"/>
      <w:r w:rsidRPr="00014BD6">
        <w:rPr>
          <w:sz w:val="22"/>
          <w:szCs w:val="22"/>
        </w:rPr>
        <w:t xml:space="preserve">: </w:t>
      </w:r>
      <w:r>
        <w:rPr>
          <w:sz w:val="22"/>
          <w:szCs w:val="22"/>
        </w:rPr>
        <w:t>HOT Toll</w:t>
      </w:r>
      <w:r w:rsidRPr="00014BD6">
        <w:rPr>
          <w:sz w:val="22"/>
          <w:szCs w:val="22"/>
        </w:rPr>
        <w:t xml:space="preserve"> Variation by Assignment Iteration</w:t>
      </w:r>
      <w:r>
        <w:rPr>
          <w:sz w:val="22"/>
          <w:szCs w:val="22"/>
        </w:rPr>
        <w:t xml:space="preserve"> </w:t>
      </w:r>
      <w:r w:rsidR="009158C8">
        <w:rPr>
          <w:sz w:val="22"/>
          <w:szCs w:val="22"/>
        </w:rPr>
        <w:t>– Tampa Regional Model</w:t>
      </w:r>
    </w:p>
    <w:p w:rsidR="00DC0753" w:rsidRDefault="009858FC" w:rsidP="00DC407C">
      <w:r w:rsidRPr="009858FC">
        <w:rPr>
          <w:noProof/>
        </w:rPr>
        <w:drawing>
          <wp:inline distT="0" distB="0" distL="0" distR="0">
            <wp:extent cx="5949618" cy="3466531"/>
            <wp:effectExtent l="19050" t="0" r="13032" b="569"/>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C407C" w:rsidRDefault="00DC407C" w:rsidP="00DC407C"/>
    <w:p w:rsidR="00DC0753" w:rsidRDefault="00DD3A07" w:rsidP="00DC0753">
      <w:pPr>
        <w:pStyle w:val="Heading4"/>
      </w:pPr>
      <w:r>
        <w:t>Results with Existing WTP Curve</w:t>
      </w:r>
    </w:p>
    <w:p w:rsidR="00DC7E40" w:rsidRDefault="00E914AB" w:rsidP="00FE0D71">
      <w:r>
        <w:t>A</w:t>
      </w:r>
      <w:r w:rsidR="00064B47">
        <w:t xml:space="preserve">dditional tests were performed using </w:t>
      </w:r>
      <w:r>
        <w:t>a different</w:t>
      </w:r>
      <w:r w:rsidR="00064B47">
        <w:t xml:space="preserve"> willingness to pay curve which is provided in the managed lane application of the TBRPM model.  The existing WTP curve is segmented by trip purpose and the model considered three slightly different </w:t>
      </w:r>
      <w:r w:rsidR="00A42B3B">
        <w:t xml:space="preserve">input </w:t>
      </w:r>
      <w:r w:rsidR="00064B47">
        <w:t xml:space="preserve">curves for HBW, HBO and NHB trips as shown in </w:t>
      </w:r>
      <w:r w:rsidR="00F418F5">
        <w:fldChar w:fldCharType="begin"/>
      </w:r>
      <w:r w:rsidR="00064B47">
        <w:instrText xml:space="preserve"> REF _Ref349649694 \h </w:instrText>
      </w:r>
      <w:r w:rsidR="00F418F5">
        <w:fldChar w:fldCharType="separate"/>
      </w:r>
      <w:r w:rsidR="008446E5" w:rsidRPr="0031081F">
        <w:t xml:space="preserve">Figure </w:t>
      </w:r>
      <w:r w:rsidR="008446E5">
        <w:rPr>
          <w:noProof/>
        </w:rPr>
        <w:t>29</w:t>
      </w:r>
      <w:r w:rsidR="00F418F5">
        <w:fldChar w:fldCharType="end"/>
      </w:r>
      <w:r w:rsidR="00A42B3B">
        <w:t xml:space="preserve">, representing average values of time of $15.91, $14.17 and $15.18 respectively.  </w:t>
      </w:r>
      <w:r w:rsidR="008D66DA">
        <w:t>As mentioned earlier, the Phase I implementation in TBRPM model does not consider variable toll</w:t>
      </w:r>
      <w:r w:rsidR="00F03432">
        <w:t>,</w:t>
      </w:r>
      <w:r w:rsidR="008D66DA">
        <w:t xml:space="preserve"> </w:t>
      </w:r>
      <w:r w:rsidR="00F03432">
        <w:t>but</w:t>
      </w:r>
      <w:r w:rsidR="008D66DA">
        <w:t xml:space="preserve"> </w:t>
      </w:r>
      <w:r>
        <w:t xml:space="preserve">a </w:t>
      </w:r>
      <w:r w:rsidR="008D66DA">
        <w:t>fixed per mile toll on the HOT lanes</w:t>
      </w:r>
      <w:r>
        <w:t xml:space="preserve"> is assumed</w:t>
      </w:r>
      <w:r w:rsidR="008D66DA">
        <w:t xml:space="preserve">.  We tested how the model would respond to the existing WTP curve </w:t>
      </w:r>
      <w:r>
        <w:t xml:space="preserve">segmented </w:t>
      </w:r>
      <w:r w:rsidR="008D66DA">
        <w:t xml:space="preserve">by trip purpose and </w:t>
      </w:r>
      <w:r w:rsidR="006549DA">
        <w:t>the</w:t>
      </w:r>
      <w:r w:rsidR="008D66DA">
        <w:t xml:space="preserve"> fixed toll policy</w:t>
      </w:r>
      <w:r w:rsidR="006549DA">
        <w:t xml:space="preserve"> considered in the model</w:t>
      </w:r>
      <w:r w:rsidR="008D66DA">
        <w:t xml:space="preserve">. </w:t>
      </w:r>
      <w:r w:rsidR="006549DA">
        <w:t xml:space="preserve"> </w:t>
      </w:r>
      <w:r w:rsidR="008D66DA">
        <w:t>Additionally, we also tested the model response with low, medium, and high toll policy curves considered in previous set of tests.</w:t>
      </w:r>
      <w:r w:rsidR="001A5BC7">
        <w:t xml:space="preserve"> </w:t>
      </w:r>
    </w:p>
    <w:p w:rsidR="001A09CA" w:rsidRDefault="001A09CA" w:rsidP="00FE0D71"/>
    <w:p w:rsidR="001A09CA" w:rsidRDefault="001A09CA" w:rsidP="00FE0D71"/>
    <w:p w:rsidR="00C06451" w:rsidRDefault="00C06451" w:rsidP="00FE0D71"/>
    <w:p w:rsidR="00C06451" w:rsidRDefault="00C06451" w:rsidP="00FE0D71"/>
    <w:p w:rsidR="00C06451" w:rsidRDefault="00C06451" w:rsidP="00FE0D71"/>
    <w:p w:rsidR="00C06451" w:rsidRDefault="00C06451" w:rsidP="00FE0D71"/>
    <w:p w:rsidR="00C06451" w:rsidRPr="0031081F" w:rsidRDefault="00C06451" w:rsidP="00C06451">
      <w:pPr>
        <w:pStyle w:val="Caption"/>
        <w:keepNext/>
        <w:rPr>
          <w:sz w:val="22"/>
          <w:szCs w:val="22"/>
        </w:rPr>
      </w:pPr>
      <w:bookmarkStart w:id="28" w:name="_Ref349649694"/>
      <w:r w:rsidRPr="0031081F">
        <w:rPr>
          <w:sz w:val="22"/>
          <w:szCs w:val="22"/>
        </w:rPr>
        <w:lastRenderedPageBreak/>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29</w:t>
      </w:r>
      <w:r w:rsidR="00F418F5" w:rsidRPr="0031081F">
        <w:rPr>
          <w:sz w:val="22"/>
          <w:szCs w:val="22"/>
        </w:rPr>
        <w:fldChar w:fldCharType="end"/>
      </w:r>
      <w:bookmarkEnd w:id="28"/>
      <w:r>
        <w:rPr>
          <w:sz w:val="22"/>
          <w:szCs w:val="22"/>
        </w:rPr>
        <w:t xml:space="preserve">: Existing </w:t>
      </w:r>
      <w:r w:rsidRPr="008F1949">
        <w:rPr>
          <w:noProof/>
          <w:sz w:val="22"/>
          <w:szCs w:val="22"/>
        </w:rPr>
        <w:t xml:space="preserve">Willingess to Pay </w:t>
      </w:r>
      <w:r>
        <w:rPr>
          <w:noProof/>
          <w:sz w:val="22"/>
          <w:szCs w:val="22"/>
        </w:rPr>
        <w:t>Curve</w:t>
      </w:r>
    </w:p>
    <w:p w:rsidR="001A09CA" w:rsidRDefault="00C06451" w:rsidP="00FE0D71">
      <w:r w:rsidRPr="00C06451">
        <w:rPr>
          <w:noProof/>
        </w:rPr>
        <w:drawing>
          <wp:inline distT="0" distB="0" distL="0" distR="0">
            <wp:extent cx="5348956" cy="3098042"/>
            <wp:effectExtent l="19050" t="0" r="23144" b="7108"/>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A09CA" w:rsidRDefault="001A09CA" w:rsidP="00FE0D71"/>
    <w:p w:rsidR="00EB5019" w:rsidRDefault="001E00C5" w:rsidP="00FE0D71">
      <w:r>
        <w:t xml:space="preserve">For a given WTP curve, </w:t>
      </w:r>
      <w:r w:rsidR="00F418F5">
        <w:fldChar w:fldCharType="begin"/>
      </w:r>
      <w:r>
        <w:instrText xml:space="preserve"> REF _Ref349650752 \h </w:instrText>
      </w:r>
      <w:r w:rsidR="00F418F5">
        <w:fldChar w:fldCharType="separate"/>
      </w:r>
      <w:r w:rsidR="008446E5" w:rsidRPr="0031081F">
        <w:t xml:space="preserve">Figure </w:t>
      </w:r>
      <w:r w:rsidR="008446E5">
        <w:rPr>
          <w:noProof/>
        </w:rPr>
        <w:t>30</w:t>
      </w:r>
      <w:r w:rsidR="00F418F5">
        <w:fldChar w:fldCharType="end"/>
      </w:r>
      <w:r>
        <w:t xml:space="preserve"> yet again demonstrates that the HOT demand decreases with the higher tolls. Similar trend is observed in </w:t>
      </w:r>
      <w:r w:rsidR="00F418F5">
        <w:fldChar w:fldCharType="begin"/>
      </w:r>
      <w:r>
        <w:instrText xml:space="preserve"> REF _Ref349650910 \h </w:instrText>
      </w:r>
      <w:r w:rsidR="00F418F5">
        <w:fldChar w:fldCharType="separate"/>
      </w:r>
      <w:r w:rsidR="008446E5" w:rsidRPr="0031081F">
        <w:t xml:space="preserve">Figure </w:t>
      </w:r>
      <w:r w:rsidR="008446E5">
        <w:rPr>
          <w:noProof/>
        </w:rPr>
        <w:t>31</w:t>
      </w:r>
      <w:r w:rsidR="00F418F5">
        <w:fldChar w:fldCharType="end"/>
      </w:r>
      <w:r>
        <w:t xml:space="preserve"> for HOT demand with different trip purpose. </w:t>
      </w:r>
    </w:p>
    <w:p w:rsidR="001A09CA" w:rsidRPr="0031081F" w:rsidRDefault="001A09CA" w:rsidP="001A09CA">
      <w:pPr>
        <w:pStyle w:val="Caption"/>
        <w:keepNext/>
        <w:rPr>
          <w:sz w:val="22"/>
          <w:szCs w:val="22"/>
        </w:rPr>
      </w:pPr>
      <w:bookmarkStart w:id="29" w:name="_Ref349650752"/>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30</w:t>
      </w:r>
      <w:r w:rsidR="00F418F5" w:rsidRPr="0031081F">
        <w:rPr>
          <w:sz w:val="22"/>
          <w:szCs w:val="22"/>
        </w:rPr>
        <w:fldChar w:fldCharType="end"/>
      </w:r>
      <w:bookmarkEnd w:id="29"/>
      <w:r>
        <w:rPr>
          <w:sz w:val="22"/>
          <w:szCs w:val="22"/>
        </w:rPr>
        <w:t>: HOT</w:t>
      </w:r>
      <w:r w:rsidRPr="0031081F">
        <w:rPr>
          <w:sz w:val="22"/>
          <w:szCs w:val="22"/>
        </w:rPr>
        <w:t xml:space="preserve"> Demand Sensitivity</w:t>
      </w:r>
      <w:r>
        <w:rPr>
          <w:sz w:val="22"/>
          <w:szCs w:val="22"/>
        </w:rPr>
        <w:t xml:space="preserve"> – Existing WTP</w:t>
      </w:r>
    </w:p>
    <w:p w:rsidR="00A86D1C" w:rsidRDefault="00987273" w:rsidP="00FE0D71">
      <w:r w:rsidRPr="00987273">
        <w:rPr>
          <w:noProof/>
        </w:rPr>
        <w:drawing>
          <wp:inline distT="0" distB="0" distL="0" distR="0">
            <wp:extent cx="5943600" cy="3292124"/>
            <wp:effectExtent l="19050" t="0" r="19050" b="3526"/>
            <wp:docPr id="2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A09CA" w:rsidRPr="0031081F" w:rsidRDefault="001A09CA" w:rsidP="001A09CA">
      <w:pPr>
        <w:pStyle w:val="Caption"/>
        <w:keepNext/>
        <w:rPr>
          <w:sz w:val="22"/>
          <w:szCs w:val="22"/>
        </w:rPr>
      </w:pPr>
      <w:bookmarkStart w:id="30" w:name="_Ref349650910"/>
      <w:r w:rsidRPr="0031081F">
        <w:rPr>
          <w:sz w:val="22"/>
          <w:szCs w:val="22"/>
        </w:rPr>
        <w:lastRenderedPageBreak/>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31</w:t>
      </w:r>
      <w:r w:rsidR="00F418F5" w:rsidRPr="0031081F">
        <w:rPr>
          <w:sz w:val="22"/>
          <w:szCs w:val="22"/>
        </w:rPr>
        <w:fldChar w:fldCharType="end"/>
      </w:r>
      <w:bookmarkEnd w:id="30"/>
      <w:r>
        <w:rPr>
          <w:sz w:val="22"/>
          <w:szCs w:val="22"/>
        </w:rPr>
        <w:t>: HOT</w:t>
      </w:r>
      <w:r w:rsidRPr="0031081F">
        <w:rPr>
          <w:sz w:val="22"/>
          <w:szCs w:val="22"/>
        </w:rPr>
        <w:t xml:space="preserve"> Demand Sensitivity</w:t>
      </w:r>
      <w:r>
        <w:rPr>
          <w:sz w:val="22"/>
          <w:szCs w:val="22"/>
        </w:rPr>
        <w:t xml:space="preserve"> by Trip Purpose – Existing WTP</w:t>
      </w:r>
    </w:p>
    <w:p w:rsidR="00EB5019" w:rsidRDefault="00987273" w:rsidP="00EB5019">
      <w:r w:rsidRPr="00987273">
        <w:rPr>
          <w:noProof/>
        </w:rPr>
        <w:drawing>
          <wp:inline distT="0" distB="0" distL="0" distR="0">
            <wp:extent cx="5949618" cy="3291840"/>
            <wp:effectExtent l="19050" t="0" r="13032" b="381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A5BC7" w:rsidRDefault="001A5BC7" w:rsidP="00EB5019"/>
    <w:p w:rsidR="001A5BC7" w:rsidRDefault="00F418F5" w:rsidP="008B144C">
      <w:r>
        <w:fldChar w:fldCharType="begin"/>
      </w:r>
      <w:r w:rsidR="001E00C5">
        <w:instrText xml:space="preserve"> REF _Ref349651119 \h </w:instrText>
      </w:r>
      <w:r>
        <w:fldChar w:fldCharType="separate"/>
      </w:r>
      <w:r w:rsidR="008446E5" w:rsidRPr="0031081F">
        <w:t xml:space="preserve">Figure </w:t>
      </w:r>
      <w:r w:rsidR="008446E5">
        <w:rPr>
          <w:noProof/>
        </w:rPr>
        <w:t>32</w:t>
      </w:r>
      <w:r>
        <w:fldChar w:fldCharType="end"/>
      </w:r>
      <w:r w:rsidR="001E00C5">
        <w:t xml:space="preserve"> and </w:t>
      </w:r>
      <w:r>
        <w:fldChar w:fldCharType="begin"/>
      </w:r>
      <w:r w:rsidR="001E00C5">
        <w:instrText xml:space="preserve"> REF _Ref349651120 \h </w:instrText>
      </w:r>
      <w:r>
        <w:fldChar w:fldCharType="separate"/>
      </w:r>
      <w:r w:rsidR="008446E5" w:rsidRPr="0031081F">
        <w:t xml:space="preserve">Figure </w:t>
      </w:r>
      <w:r w:rsidR="008446E5">
        <w:rPr>
          <w:noProof/>
        </w:rPr>
        <w:t>33</w:t>
      </w:r>
      <w:r>
        <w:fldChar w:fldCharType="end"/>
      </w:r>
      <w:r w:rsidR="001E00C5">
        <w:t xml:space="preserve"> shows the sensitivity of HOT toll and revenue respectively for different toll policies with existing willingness to pay curve.  </w:t>
      </w:r>
      <w:r w:rsidR="008B144C">
        <w:t xml:space="preserve">Figures </w:t>
      </w:r>
      <w:r w:rsidR="001E00C5">
        <w:t>illustrate</w:t>
      </w:r>
      <w:r w:rsidR="008B144C">
        <w:t>s</w:t>
      </w:r>
      <w:r w:rsidR="001E00C5">
        <w:t xml:space="preserve"> that the peak hour toll increases with the higher toll policy curve and revenue does not necessarily increase with the higher toll policy curve, consistent with the findings from other tests.  </w:t>
      </w:r>
      <w:r w:rsidR="008B144C">
        <w:t xml:space="preserve">For the fixed toll policy it was observed that even though the toll level is high, HOT demand is also very high, indicating the sufficient capacity of the HOT lanes to </w:t>
      </w:r>
      <w:r w:rsidR="009B3A2A">
        <w:t>allow</w:t>
      </w:r>
      <w:r w:rsidR="008B144C">
        <w:t xml:space="preserve"> high demand even under a high toll value.  </w:t>
      </w:r>
    </w:p>
    <w:p w:rsidR="001A09CA" w:rsidRPr="0031081F" w:rsidRDefault="001A09CA" w:rsidP="001A09CA">
      <w:pPr>
        <w:pStyle w:val="Caption"/>
        <w:keepNext/>
        <w:rPr>
          <w:sz w:val="22"/>
          <w:szCs w:val="22"/>
        </w:rPr>
      </w:pPr>
      <w:bookmarkStart w:id="31" w:name="_Ref349651119"/>
      <w:r w:rsidRPr="0031081F">
        <w:rPr>
          <w:sz w:val="22"/>
          <w:szCs w:val="22"/>
        </w:rPr>
        <w:lastRenderedPageBreak/>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32</w:t>
      </w:r>
      <w:r w:rsidR="00F418F5" w:rsidRPr="0031081F">
        <w:rPr>
          <w:sz w:val="22"/>
          <w:szCs w:val="22"/>
        </w:rPr>
        <w:fldChar w:fldCharType="end"/>
      </w:r>
      <w:bookmarkEnd w:id="31"/>
      <w:r>
        <w:rPr>
          <w:sz w:val="22"/>
          <w:szCs w:val="22"/>
        </w:rPr>
        <w:t xml:space="preserve">: HOT Toll </w:t>
      </w:r>
      <w:r w:rsidRPr="0031081F">
        <w:rPr>
          <w:sz w:val="22"/>
          <w:szCs w:val="22"/>
        </w:rPr>
        <w:t>Sensitivity</w:t>
      </w:r>
      <w:r>
        <w:rPr>
          <w:sz w:val="22"/>
          <w:szCs w:val="22"/>
        </w:rPr>
        <w:t xml:space="preserve"> – Existing WTP</w:t>
      </w:r>
    </w:p>
    <w:p w:rsidR="00987273" w:rsidRDefault="00987273" w:rsidP="00FE0D71">
      <w:r w:rsidRPr="00987273">
        <w:rPr>
          <w:noProof/>
        </w:rPr>
        <w:drawing>
          <wp:inline distT="0" distB="0" distL="0" distR="0">
            <wp:extent cx="5955968" cy="3383280"/>
            <wp:effectExtent l="19050" t="0" r="25732" b="7620"/>
            <wp:docPr id="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B144C" w:rsidRDefault="008B144C" w:rsidP="00FE0D71"/>
    <w:p w:rsidR="001A09CA" w:rsidRPr="0031081F" w:rsidRDefault="001A09CA" w:rsidP="001A09CA">
      <w:pPr>
        <w:pStyle w:val="Caption"/>
        <w:keepNext/>
        <w:rPr>
          <w:sz w:val="22"/>
          <w:szCs w:val="22"/>
        </w:rPr>
      </w:pPr>
      <w:bookmarkStart w:id="32" w:name="_Ref349651120"/>
      <w:r w:rsidRPr="0031081F">
        <w:rPr>
          <w:sz w:val="22"/>
          <w:szCs w:val="22"/>
        </w:rPr>
        <w:t xml:space="preserve">Figure </w:t>
      </w:r>
      <w:r w:rsidR="00F418F5" w:rsidRPr="0031081F">
        <w:rPr>
          <w:sz w:val="22"/>
          <w:szCs w:val="22"/>
        </w:rPr>
        <w:fldChar w:fldCharType="begin"/>
      </w:r>
      <w:r w:rsidRPr="0031081F">
        <w:rPr>
          <w:sz w:val="22"/>
          <w:szCs w:val="22"/>
        </w:rPr>
        <w:instrText xml:space="preserve"> SEQ Figure \* ARABIC </w:instrText>
      </w:r>
      <w:r w:rsidR="00F418F5" w:rsidRPr="0031081F">
        <w:rPr>
          <w:sz w:val="22"/>
          <w:szCs w:val="22"/>
        </w:rPr>
        <w:fldChar w:fldCharType="separate"/>
      </w:r>
      <w:r w:rsidR="008446E5">
        <w:rPr>
          <w:noProof/>
          <w:sz w:val="22"/>
          <w:szCs w:val="22"/>
        </w:rPr>
        <w:t>33</w:t>
      </w:r>
      <w:r w:rsidR="00F418F5" w:rsidRPr="0031081F">
        <w:rPr>
          <w:sz w:val="22"/>
          <w:szCs w:val="22"/>
        </w:rPr>
        <w:fldChar w:fldCharType="end"/>
      </w:r>
      <w:bookmarkEnd w:id="32"/>
      <w:r>
        <w:rPr>
          <w:sz w:val="22"/>
          <w:szCs w:val="22"/>
        </w:rPr>
        <w:t>: HOT</w:t>
      </w:r>
      <w:r w:rsidRPr="0031081F">
        <w:rPr>
          <w:sz w:val="22"/>
          <w:szCs w:val="22"/>
        </w:rPr>
        <w:t xml:space="preserve"> </w:t>
      </w:r>
      <w:r>
        <w:rPr>
          <w:sz w:val="22"/>
          <w:szCs w:val="22"/>
        </w:rPr>
        <w:t>Revenue</w:t>
      </w:r>
      <w:r w:rsidRPr="0031081F">
        <w:rPr>
          <w:sz w:val="22"/>
          <w:szCs w:val="22"/>
        </w:rPr>
        <w:t xml:space="preserve"> Sensitivity</w:t>
      </w:r>
      <w:r>
        <w:rPr>
          <w:sz w:val="22"/>
          <w:szCs w:val="22"/>
        </w:rPr>
        <w:t xml:space="preserve"> – Existing WTP</w:t>
      </w:r>
    </w:p>
    <w:p w:rsidR="00987273" w:rsidRDefault="0003378A" w:rsidP="00FE0D71">
      <w:r w:rsidRPr="0003378A">
        <w:rPr>
          <w:noProof/>
        </w:rPr>
        <w:drawing>
          <wp:inline distT="0" distB="0" distL="0" distR="0">
            <wp:extent cx="5949618" cy="3383280"/>
            <wp:effectExtent l="19050" t="0" r="13032" b="7620"/>
            <wp:docPr id="2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3343F" w:rsidRPr="00BB42DD" w:rsidRDefault="0043343F" w:rsidP="00FE0D71">
      <w:pPr>
        <w:rPr>
          <w:rFonts w:asciiTheme="majorHAnsi" w:eastAsiaTheme="majorEastAsia" w:hAnsiTheme="majorHAnsi" w:cstheme="majorBidi"/>
          <w:b/>
          <w:bCs/>
          <w:color w:val="4F81BD" w:themeColor="accent1"/>
          <w:sz w:val="26"/>
          <w:szCs w:val="26"/>
        </w:rPr>
      </w:pPr>
      <w:r w:rsidRPr="00BB42DD">
        <w:rPr>
          <w:b/>
        </w:rPr>
        <w:br w:type="page"/>
      </w:r>
    </w:p>
    <w:p w:rsidR="00D7207B" w:rsidRDefault="00D7207B" w:rsidP="004B374A">
      <w:pPr>
        <w:pStyle w:val="Heading2"/>
      </w:pPr>
      <w:r>
        <w:lastRenderedPageBreak/>
        <w:t>Conclusions</w:t>
      </w:r>
    </w:p>
    <w:p w:rsidR="00D7207B" w:rsidRDefault="00A10D71">
      <w:r>
        <w:t>The sensitivity tests presented in this memo show that the Phase I managed lane modeling approach has the following characteristics:</w:t>
      </w:r>
    </w:p>
    <w:p w:rsidR="00A10D71" w:rsidRDefault="00A10D71" w:rsidP="00A10D71">
      <w:pPr>
        <w:pStyle w:val="ListParagraph"/>
        <w:numPr>
          <w:ilvl w:val="0"/>
          <w:numId w:val="5"/>
        </w:numPr>
      </w:pPr>
      <w:r>
        <w:t>The toll demand, toll values and revenue respond in a reasonable way to changes to the willingness to pay curve (representing users’ VOT) and the toll policy curve (representing the tolling strategy).</w:t>
      </w:r>
    </w:p>
    <w:p w:rsidR="00A10D71" w:rsidRDefault="00A10D71" w:rsidP="00A10D71">
      <w:pPr>
        <w:pStyle w:val="ListParagraph"/>
        <w:numPr>
          <w:ilvl w:val="0"/>
          <w:numId w:val="5"/>
        </w:numPr>
      </w:pPr>
      <w:r>
        <w:t>The model is capable of approximating observed results, given reasonable flexibility in VOT and toll policy curves, and allowing for the approximate nature of OD flows in the model.</w:t>
      </w:r>
    </w:p>
    <w:p w:rsidR="00A10D71" w:rsidRDefault="00A10D71" w:rsidP="00A10D71">
      <w:pPr>
        <w:pStyle w:val="ListParagraph"/>
        <w:numPr>
          <w:ilvl w:val="0"/>
          <w:numId w:val="5"/>
        </w:numPr>
      </w:pPr>
      <w:r>
        <w:t>The model shows a reasonable response to the presence of a competing managed lane, and shows reasonable sensitivity to toll policy changes within a competitive managed lane configuration.</w:t>
      </w:r>
    </w:p>
    <w:p w:rsidR="00A10D71" w:rsidRDefault="00A10D71" w:rsidP="00A10D71">
      <w:pPr>
        <w:pStyle w:val="ListParagraph"/>
        <w:numPr>
          <w:ilvl w:val="0"/>
          <w:numId w:val="5"/>
        </w:numPr>
      </w:pPr>
      <w:r>
        <w:t>The demand and toll estimates reach a stable solution within 20 iterations, and also within the number of iterations required for a “tight” closure criterion.</w:t>
      </w:r>
    </w:p>
    <w:sectPr w:rsidR="00A10D71" w:rsidSect="008D3523">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640" w:rsidRDefault="00172640" w:rsidP="00253739">
      <w:pPr>
        <w:spacing w:after="0" w:line="240" w:lineRule="auto"/>
      </w:pPr>
      <w:r>
        <w:separator/>
      </w:r>
    </w:p>
  </w:endnote>
  <w:endnote w:type="continuationSeparator" w:id="0">
    <w:p w:rsidR="00172640" w:rsidRDefault="00172640" w:rsidP="002537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386885"/>
      <w:docPartObj>
        <w:docPartGallery w:val="Page Numbers (Bottom of Page)"/>
        <w:docPartUnique/>
      </w:docPartObj>
    </w:sdtPr>
    <w:sdtEndPr>
      <w:rPr>
        <w:spacing w:val="60"/>
      </w:rPr>
    </w:sdtEndPr>
    <w:sdtContent>
      <w:p w:rsidR="00463F5D" w:rsidRDefault="00463F5D">
        <w:pPr>
          <w:pStyle w:val="Footer"/>
          <w:pBdr>
            <w:top w:val="single" w:sz="4" w:space="1" w:color="D9D9D9" w:themeColor="background1" w:themeShade="D9"/>
          </w:pBdr>
          <w:jc w:val="right"/>
        </w:pPr>
        <w:fldSimple w:instr=" PAGE   \* MERGEFORMAT ">
          <w:r w:rsidR="008A23F0">
            <w:rPr>
              <w:noProof/>
            </w:rPr>
            <w:t>4</w:t>
          </w:r>
        </w:fldSimple>
        <w:r>
          <w:t xml:space="preserve"> | </w:t>
        </w:r>
        <w:r>
          <w:rPr>
            <w:color w:val="7F7F7F" w:themeColor="background1" w:themeShade="7F"/>
            <w:spacing w:val="60"/>
          </w:rPr>
          <w:t>Page</w:t>
        </w:r>
      </w:p>
    </w:sdtContent>
  </w:sdt>
  <w:p w:rsidR="00463F5D" w:rsidRDefault="00463F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640" w:rsidRDefault="00172640" w:rsidP="00253739">
      <w:pPr>
        <w:spacing w:after="0" w:line="240" w:lineRule="auto"/>
      </w:pPr>
      <w:r>
        <w:separator/>
      </w:r>
    </w:p>
  </w:footnote>
  <w:footnote w:type="continuationSeparator" w:id="0">
    <w:p w:rsidR="00172640" w:rsidRDefault="00172640" w:rsidP="00253739">
      <w:pPr>
        <w:spacing w:after="0" w:line="240" w:lineRule="auto"/>
      </w:pPr>
      <w:r>
        <w:continuationSeparator/>
      </w:r>
    </w:p>
  </w:footnote>
  <w:footnote w:id="1">
    <w:p w:rsidR="00463F5D" w:rsidRDefault="00463F5D">
      <w:pPr>
        <w:pStyle w:val="FootnoteText"/>
      </w:pPr>
      <w:r>
        <w:rPr>
          <w:rStyle w:val="FootnoteReference"/>
        </w:rPr>
        <w:footnoteRef/>
      </w:r>
      <w:r>
        <w:t xml:space="preserve"> “95 Express Annual Report”, prepared by FDOT District 6, February 17, 2012.  Page 10.</w:t>
      </w:r>
    </w:p>
  </w:footnote>
  <w:footnote w:id="2">
    <w:p w:rsidR="00463F5D" w:rsidRDefault="00463F5D">
      <w:pPr>
        <w:pStyle w:val="FootnoteText"/>
      </w:pPr>
      <w:r>
        <w:rPr>
          <w:rStyle w:val="FootnoteReference"/>
        </w:rPr>
        <w:footnoteRef/>
      </w:r>
      <w:r>
        <w:t xml:space="preserve"> “95 Express Annual Report”, prepared by FDOT District 6, February 17, 2012.  Page 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F5D" w:rsidRDefault="00463F5D" w:rsidP="00725858">
    <w:pPr>
      <w:pStyle w:val="Header"/>
      <w:jc w:val="right"/>
    </w:pPr>
    <w:r>
      <w:t>Phase I Model Testing</w:t>
    </w:r>
  </w:p>
  <w:p w:rsidR="00463F5D" w:rsidRDefault="00463F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8462AC"/>
    <w:multiLevelType w:val="hybridMultilevel"/>
    <w:tmpl w:val="79B23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DB0F61"/>
    <w:multiLevelType w:val="hybridMultilevel"/>
    <w:tmpl w:val="66A42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640BBF"/>
    <w:multiLevelType w:val="hybridMultilevel"/>
    <w:tmpl w:val="8AE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7F770C"/>
    <w:multiLevelType w:val="hybridMultilevel"/>
    <w:tmpl w:val="B15EF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055859"/>
    <w:multiLevelType w:val="hybridMultilevel"/>
    <w:tmpl w:val="3AA2A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trackRevisions/>
  <w:defaultTabStop w:val="720"/>
  <w:characterSpacingControl w:val="doNotCompress"/>
  <w:footnotePr>
    <w:footnote w:id="-1"/>
    <w:footnote w:id="0"/>
  </w:footnotePr>
  <w:endnotePr>
    <w:endnote w:id="-1"/>
    <w:endnote w:id="0"/>
  </w:endnotePr>
  <w:compat/>
  <w:rsids>
    <w:rsidRoot w:val="00D7207B"/>
    <w:rsid w:val="00014BD6"/>
    <w:rsid w:val="00017B66"/>
    <w:rsid w:val="000221E0"/>
    <w:rsid w:val="0003378A"/>
    <w:rsid w:val="0004601E"/>
    <w:rsid w:val="00061D2E"/>
    <w:rsid w:val="00064B47"/>
    <w:rsid w:val="0006678D"/>
    <w:rsid w:val="00084D03"/>
    <w:rsid w:val="000B384F"/>
    <w:rsid w:val="0010384D"/>
    <w:rsid w:val="001221A7"/>
    <w:rsid w:val="00126C31"/>
    <w:rsid w:val="00130586"/>
    <w:rsid w:val="00130C30"/>
    <w:rsid w:val="0013662D"/>
    <w:rsid w:val="00146EEC"/>
    <w:rsid w:val="00151F83"/>
    <w:rsid w:val="0016411A"/>
    <w:rsid w:val="00172640"/>
    <w:rsid w:val="001777EE"/>
    <w:rsid w:val="001A09CA"/>
    <w:rsid w:val="001A5BC7"/>
    <w:rsid w:val="001E00C5"/>
    <w:rsid w:val="001E00F8"/>
    <w:rsid w:val="00232CEA"/>
    <w:rsid w:val="00253739"/>
    <w:rsid w:val="00262054"/>
    <w:rsid w:val="002A370F"/>
    <w:rsid w:val="002B6B06"/>
    <w:rsid w:val="002D483D"/>
    <w:rsid w:val="002E3313"/>
    <w:rsid w:val="002F1C9A"/>
    <w:rsid w:val="0031081F"/>
    <w:rsid w:val="00332168"/>
    <w:rsid w:val="00355104"/>
    <w:rsid w:val="0035726C"/>
    <w:rsid w:val="00360395"/>
    <w:rsid w:val="00375290"/>
    <w:rsid w:val="00380108"/>
    <w:rsid w:val="003A39F1"/>
    <w:rsid w:val="003B0462"/>
    <w:rsid w:val="003C62A1"/>
    <w:rsid w:val="003F3267"/>
    <w:rsid w:val="00403065"/>
    <w:rsid w:val="00404A2D"/>
    <w:rsid w:val="00412968"/>
    <w:rsid w:val="0041502C"/>
    <w:rsid w:val="0043343F"/>
    <w:rsid w:val="00444626"/>
    <w:rsid w:val="00446DFF"/>
    <w:rsid w:val="00463F5D"/>
    <w:rsid w:val="00485897"/>
    <w:rsid w:val="004B1A2C"/>
    <w:rsid w:val="004B374A"/>
    <w:rsid w:val="004F1387"/>
    <w:rsid w:val="00532087"/>
    <w:rsid w:val="00534DC2"/>
    <w:rsid w:val="00566BA0"/>
    <w:rsid w:val="005D0AF6"/>
    <w:rsid w:val="005D5A54"/>
    <w:rsid w:val="005E1B7E"/>
    <w:rsid w:val="006074BF"/>
    <w:rsid w:val="00621620"/>
    <w:rsid w:val="006354B6"/>
    <w:rsid w:val="00650B23"/>
    <w:rsid w:val="006549DA"/>
    <w:rsid w:val="00665048"/>
    <w:rsid w:val="0067188A"/>
    <w:rsid w:val="006770F8"/>
    <w:rsid w:val="00677C28"/>
    <w:rsid w:val="00687BCB"/>
    <w:rsid w:val="006A676D"/>
    <w:rsid w:val="006B7EEC"/>
    <w:rsid w:val="006D117B"/>
    <w:rsid w:val="006D5DA2"/>
    <w:rsid w:val="006E38E1"/>
    <w:rsid w:val="006F49C3"/>
    <w:rsid w:val="006F674E"/>
    <w:rsid w:val="0070561D"/>
    <w:rsid w:val="00705B5A"/>
    <w:rsid w:val="007072A0"/>
    <w:rsid w:val="00713300"/>
    <w:rsid w:val="0072307C"/>
    <w:rsid w:val="00725858"/>
    <w:rsid w:val="00793DE5"/>
    <w:rsid w:val="007B38CB"/>
    <w:rsid w:val="007C5C07"/>
    <w:rsid w:val="007C5E7C"/>
    <w:rsid w:val="007D72AB"/>
    <w:rsid w:val="007E6924"/>
    <w:rsid w:val="00826B9A"/>
    <w:rsid w:val="008446E5"/>
    <w:rsid w:val="008573D6"/>
    <w:rsid w:val="008835F0"/>
    <w:rsid w:val="008A23F0"/>
    <w:rsid w:val="008B144C"/>
    <w:rsid w:val="008D0590"/>
    <w:rsid w:val="008D3523"/>
    <w:rsid w:val="008D66DA"/>
    <w:rsid w:val="008F1949"/>
    <w:rsid w:val="009158C8"/>
    <w:rsid w:val="00923848"/>
    <w:rsid w:val="00927135"/>
    <w:rsid w:val="00965E7C"/>
    <w:rsid w:val="009858FC"/>
    <w:rsid w:val="00987273"/>
    <w:rsid w:val="00993BBA"/>
    <w:rsid w:val="009B3A2A"/>
    <w:rsid w:val="009B6AD6"/>
    <w:rsid w:val="00A05212"/>
    <w:rsid w:val="00A10D71"/>
    <w:rsid w:val="00A41A8F"/>
    <w:rsid w:val="00A42B3B"/>
    <w:rsid w:val="00A44320"/>
    <w:rsid w:val="00A60C02"/>
    <w:rsid w:val="00A855FB"/>
    <w:rsid w:val="00A86D1C"/>
    <w:rsid w:val="00AB34CB"/>
    <w:rsid w:val="00AF06BD"/>
    <w:rsid w:val="00AF57ED"/>
    <w:rsid w:val="00B043A8"/>
    <w:rsid w:val="00B35BAE"/>
    <w:rsid w:val="00B36C81"/>
    <w:rsid w:val="00B5146B"/>
    <w:rsid w:val="00B53F36"/>
    <w:rsid w:val="00B632F2"/>
    <w:rsid w:val="00BB16E1"/>
    <w:rsid w:val="00BB42DD"/>
    <w:rsid w:val="00BF38BB"/>
    <w:rsid w:val="00C02EE6"/>
    <w:rsid w:val="00C06451"/>
    <w:rsid w:val="00C111A1"/>
    <w:rsid w:val="00C447C1"/>
    <w:rsid w:val="00C47C35"/>
    <w:rsid w:val="00C507FF"/>
    <w:rsid w:val="00C53BC8"/>
    <w:rsid w:val="00C72CA1"/>
    <w:rsid w:val="00C8797E"/>
    <w:rsid w:val="00CB7C55"/>
    <w:rsid w:val="00CD1077"/>
    <w:rsid w:val="00CF1970"/>
    <w:rsid w:val="00CF1983"/>
    <w:rsid w:val="00CF65AB"/>
    <w:rsid w:val="00D3022F"/>
    <w:rsid w:val="00D515BC"/>
    <w:rsid w:val="00D7207B"/>
    <w:rsid w:val="00D77AD1"/>
    <w:rsid w:val="00DC0753"/>
    <w:rsid w:val="00DC407C"/>
    <w:rsid w:val="00DC72CB"/>
    <w:rsid w:val="00DC7E40"/>
    <w:rsid w:val="00DD3A07"/>
    <w:rsid w:val="00DE2B6F"/>
    <w:rsid w:val="00DF7D05"/>
    <w:rsid w:val="00E014A3"/>
    <w:rsid w:val="00E145ED"/>
    <w:rsid w:val="00E331C3"/>
    <w:rsid w:val="00E914AB"/>
    <w:rsid w:val="00EB5019"/>
    <w:rsid w:val="00EC11B9"/>
    <w:rsid w:val="00ED790A"/>
    <w:rsid w:val="00EF2DB4"/>
    <w:rsid w:val="00F03432"/>
    <w:rsid w:val="00F03AE8"/>
    <w:rsid w:val="00F176F3"/>
    <w:rsid w:val="00F2364A"/>
    <w:rsid w:val="00F240EA"/>
    <w:rsid w:val="00F35340"/>
    <w:rsid w:val="00F40A7C"/>
    <w:rsid w:val="00F418F5"/>
    <w:rsid w:val="00F53BD6"/>
    <w:rsid w:val="00F60CCC"/>
    <w:rsid w:val="00F62405"/>
    <w:rsid w:val="00FB11DE"/>
    <w:rsid w:val="00FC3C68"/>
    <w:rsid w:val="00FE0D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3A8"/>
  </w:style>
  <w:style w:type="paragraph" w:styleId="Heading1">
    <w:name w:val="heading 1"/>
    <w:basedOn w:val="Normal"/>
    <w:next w:val="Normal"/>
    <w:link w:val="Heading1Char"/>
    <w:uiPriority w:val="9"/>
    <w:qFormat/>
    <w:rsid w:val="00D7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20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37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05B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07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7207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1502C"/>
    <w:pPr>
      <w:ind w:left="720"/>
      <w:contextualSpacing/>
    </w:pPr>
  </w:style>
  <w:style w:type="character" w:customStyle="1" w:styleId="Heading3Char">
    <w:name w:val="Heading 3 Char"/>
    <w:basedOn w:val="DefaultParagraphFont"/>
    <w:link w:val="Heading3"/>
    <w:uiPriority w:val="9"/>
    <w:rsid w:val="004B374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4B3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74A"/>
    <w:rPr>
      <w:rFonts w:ascii="Tahoma" w:hAnsi="Tahoma" w:cs="Tahoma"/>
      <w:sz w:val="16"/>
      <w:szCs w:val="16"/>
    </w:rPr>
  </w:style>
  <w:style w:type="paragraph" w:styleId="Caption">
    <w:name w:val="caption"/>
    <w:basedOn w:val="Normal"/>
    <w:next w:val="Normal"/>
    <w:uiPriority w:val="35"/>
    <w:unhideWhenUsed/>
    <w:qFormat/>
    <w:rsid w:val="004B374A"/>
    <w:pPr>
      <w:spacing w:line="240" w:lineRule="auto"/>
    </w:pPr>
    <w:rPr>
      <w:b/>
      <w:bCs/>
      <w:color w:val="4F81BD" w:themeColor="accent1"/>
      <w:sz w:val="18"/>
      <w:szCs w:val="18"/>
    </w:rPr>
  </w:style>
  <w:style w:type="table" w:styleId="TableGrid">
    <w:name w:val="Table Grid"/>
    <w:basedOn w:val="TableNormal"/>
    <w:uiPriority w:val="59"/>
    <w:rsid w:val="00E33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705B5A"/>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253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739"/>
  </w:style>
  <w:style w:type="paragraph" w:styleId="Footer">
    <w:name w:val="footer"/>
    <w:basedOn w:val="Normal"/>
    <w:link w:val="FooterChar"/>
    <w:uiPriority w:val="99"/>
    <w:unhideWhenUsed/>
    <w:rsid w:val="00253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739"/>
  </w:style>
  <w:style w:type="paragraph" w:styleId="FootnoteText">
    <w:name w:val="footnote text"/>
    <w:basedOn w:val="Normal"/>
    <w:link w:val="FootnoteTextChar"/>
    <w:uiPriority w:val="99"/>
    <w:semiHidden/>
    <w:unhideWhenUsed/>
    <w:rsid w:val="0026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2054"/>
    <w:rPr>
      <w:sz w:val="20"/>
      <w:szCs w:val="20"/>
    </w:rPr>
  </w:style>
  <w:style w:type="character" w:styleId="FootnoteReference">
    <w:name w:val="footnote reference"/>
    <w:basedOn w:val="DefaultParagraphFont"/>
    <w:uiPriority w:val="99"/>
    <w:semiHidden/>
    <w:unhideWhenUsed/>
    <w:rsid w:val="00262054"/>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chart" Target="charts/chart11.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7.xml"/><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jpeg"/><Relationship Id="rId28" Type="http://schemas.openxmlformats.org/officeDocument/2006/relationships/image" Target="media/image9.png"/><Relationship Id="rId36" Type="http://schemas.openxmlformats.org/officeDocument/2006/relationships/chart" Target="charts/chart19.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4.xml"/><Relationship Id="rId22" Type="http://schemas.openxmlformats.org/officeDocument/2006/relationships/image" Target="media/image7.jpeg"/><Relationship Id="rId27" Type="http://schemas.openxmlformats.org/officeDocument/2006/relationships/chart" Target="charts/chart12.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RUEGG-PC\Users\Ruegg\Documents\FDOT\managedlanes\Data%20I-95\DataPhase1\WTPCurve_sensi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eve\AppData\Local\Microsoft\Windows\Temporary%20Internet%20Files\Content.Outlook\L4VHP2K7\Managed%20Lanes%20Phase%201-01-2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teve\AppData\Local\Microsoft\Windows\Temporary%20Internet%20Files\Content.Outlook\L4VHP2K7\Managed%20Lanes%20Phase%201-01-2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teve\AppData\Local\Microsoft\Windows\Temporary%20Internet%20Files\Content.Outlook\L4VHP2K7\Managed%20Lanes%20Phase%201-01-2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RUEGG-PC\Users\Ruegg\Documents\FDOT\managedlanes\Data%20I-95\DataPhase1\WTPCurve_sensi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ulshresthaa\Desktop\ML_TBRPM\TBRPM_SensitivityTestin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ulshresthaa\Desktop\ML_TBRPM\TBRPM_SensitivityTesting.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ulshresthaa\Desktop\ML_TBRPM\TBRPM_SensitivityTesting.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Parsons%20Brinckerhoff\Managed%20Lane%20Modeling\Phase%20I\ML_TBRPM\TBRPM_SensitivityTesting.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Parsons%20Brinckerhoff\Managed%20Lane%20Modeling\Phase%20I\ML_TBRPM\TBRPM_SensitivityTesting.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ulshresthaa\Desktop\ML_TBRPM\TBRPM_SensitivityTest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UEGG-PC\Users\Ruegg\Documents\FDOT\managedlanes\Data%20I-95\DataPhase1\WTPCurve_sensi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ulshresthaa\Desktop\ML_TBRPM\TBRPM_SensitivityTesting.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ulshresthaa\Desktop\ML_TBRPM\TBRPM_SensitivityTesting.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ulshresthaa\Desktop\ML_TBRPM\TBRPM_SensitivityTest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UEGG-PC\Users\Ruegg\Documents\FDOT\managedlanes\Data%20I-95\DataPhase1\WTPCurve_sensitiv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RUEGG-PC\Users\Ruegg\Documents\FDOT\managedlanes\Data%20I-95\DataPhase1\WTPCurve_sensi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RUEGG-PC\Users\Ruegg\Documents\FDOT\managedlanes\Data%20I-95\DataPhase1\WTPCurve_sensi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UEGG-PC\Users\Ruegg\Documents\FDOT\managedlanes\DualToll\SensitivityTest_dualTo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UEGG-PC\Users\Ruegg\Documents\FDOT\managedlanes\Data%20I-95\DataPhase1\Toll_Iteration%20Sensi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RUEGG-PC\Users\Ruegg\Documents\FDOT\managedlanes\Data%20I-95\DataPhase1\Toll_Iteration%20Sensitivit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eve\AppData\Local\Microsoft\Windows\Temporary%20Internet%20Files\Content.Outlook\L4VHP2K7\Managed%20Lanes%20Phase%201-01-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WTP </a:t>
            </a:r>
            <a:r>
              <a:rPr lang="en-US" baseline="0"/>
              <a:t>Curve</a:t>
            </a:r>
            <a:endParaRPr lang="en-US"/>
          </a:p>
        </c:rich>
      </c:tx>
      <c:layout>
        <c:manualLayout>
          <c:xMode val="edge"/>
          <c:yMode val="edge"/>
          <c:x val="0.40032019129281743"/>
          <c:y val="0"/>
        </c:manualLayout>
      </c:layout>
    </c:title>
    <c:plotArea>
      <c:layout>
        <c:manualLayout>
          <c:layoutTarget val="inner"/>
          <c:xMode val="edge"/>
          <c:yMode val="edge"/>
          <c:x val="0.12382174648097873"/>
          <c:y val="0.23733064202066279"/>
          <c:w val="0.83204416173956908"/>
          <c:h val="0.61135109126781562"/>
        </c:manualLayout>
      </c:layout>
      <c:scatterChart>
        <c:scatterStyle val="lineMarker"/>
        <c:ser>
          <c:idx val="0"/>
          <c:order val="0"/>
          <c:tx>
            <c:strRef>
              <c:f>WTPCurve!$B$26</c:f>
              <c:strCache>
                <c:ptCount val="1"/>
                <c:pt idx="0">
                  <c:v>$11.84</c:v>
                </c:pt>
              </c:strCache>
            </c:strRef>
          </c:tx>
          <c:spPr>
            <a:ln w="28575">
              <a:solidFill>
                <a:schemeClr val="accent1"/>
              </a:solidFill>
            </a:ln>
          </c:spPr>
          <c:xVal>
            <c:numRef>
              <c:f>WTPCurve!$B$4:$B$14</c:f>
              <c:numCache>
                <c:formatCode>0.00</c:formatCode>
                <c:ptCount val="11"/>
                <c:pt idx="0">
                  <c:v>0</c:v>
                </c:pt>
                <c:pt idx="1">
                  <c:v>8</c:v>
                </c:pt>
                <c:pt idx="2">
                  <c:v>10</c:v>
                </c:pt>
                <c:pt idx="3">
                  <c:v>16.3</c:v>
                </c:pt>
                <c:pt idx="4">
                  <c:v>20</c:v>
                </c:pt>
                <c:pt idx="5">
                  <c:v>23.7</c:v>
                </c:pt>
                <c:pt idx="6">
                  <c:v>31.4</c:v>
                </c:pt>
                <c:pt idx="7">
                  <c:v>41.7</c:v>
                </c:pt>
                <c:pt idx="8">
                  <c:v>51.8</c:v>
                </c:pt>
                <c:pt idx="9">
                  <c:v>58.3</c:v>
                </c:pt>
                <c:pt idx="10">
                  <c:v>66.7</c:v>
                </c:pt>
              </c:numCache>
            </c:numRef>
          </c:xVal>
          <c:yVal>
            <c:numRef>
              <c:f>WTPCurve!$C$4:$C$14</c:f>
              <c:numCache>
                <c:formatCode>0.00</c:formatCode>
                <c:ptCount val="11"/>
                <c:pt idx="0">
                  <c:v>5</c:v>
                </c:pt>
                <c:pt idx="1">
                  <c:v>50</c:v>
                </c:pt>
                <c:pt idx="2">
                  <c:v>60</c:v>
                </c:pt>
                <c:pt idx="3">
                  <c:v>75</c:v>
                </c:pt>
                <c:pt idx="4">
                  <c:v>81.7</c:v>
                </c:pt>
                <c:pt idx="5">
                  <c:v>85</c:v>
                </c:pt>
                <c:pt idx="6">
                  <c:v>90.5</c:v>
                </c:pt>
                <c:pt idx="7">
                  <c:v>95</c:v>
                </c:pt>
                <c:pt idx="8">
                  <c:v>96</c:v>
                </c:pt>
                <c:pt idx="9">
                  <c:v>98</c:v>
                </c:pt>
                <c:pt idx="10">
                  <c:v>98.8</c:v>
                </c:pt>
              </c:numCache>
            </c:numRef>
          </c:yVal>
        </c:ser>
        <c:ser>
          <c:idx val="1"/>
          <c:order val="1"/>
          <c:tx>
            <c:strRef>
              <c:f>WTPCurve!$E$26</c:f>
              <c:strCache>
                <c:ptCount val="1"/>
                <c:pt idx="0">
                  <c:v>$19.02</c:v>
                </c:pt>
              </c:strCache>
            </c:strRef>
          </c:tx>
          <c:xVal>
            <c:numRef>
              <c:f>WTPCurve!$E$4:$E$14</c:f>
              <c:numCache>
                <c:formatCode>0.00</c:formatCode>
                <c:ptCount val="11"/>
                <c:pt idx="0">
                  <c:v>0</c:v>
                </c:pt>
                <c:pt idx="1">
                  <c:v>8</c:v>
                </c:pt>
                <c:pt idx="2">
                  <c:v>10</c:v>
                </c:pt>
                <c:pt idx="3">
                  <c:v>16.3</c:v>
                </c:pt>
                <c:pt idx="4">
                  <c:v>20</c:v>
                </c:pt>
                <c:pt idx="5">
                  <c:v>23.7</c:v>
                </c:pt>
                <c:pt idx="6">
                  <c:v>31.4</c:v>
                </c:pt>
                <c:pt idx="7">
                  <c:v>41.7</c:v>
                </c:pt>
                <c:pt idx="8">
                  <c:v>51.8</c:v>
                </c:pt>
                <c:pt idx="9">
                  <c:v>58.3</c:v>
                </c:pt>
                <c:pt idx="10">
                  <c:v>66.7</c:v>
                </c:pt>
              </c:numCache>
            </c:numRef>
          </c:xVal>
          <c:yVal>
            <c:numRef>
              <c:f>WTPCurve!$F$4:$F$14</c:f>
              <c:numCache>
                <c:formatCode>0.00</c:formatCode>
                <c:ptCount val="11"/>
                <c:pt idx="0">
                  <c:v>5</c:v>
                </c:pt>
                <c:pt idx="1">
                  <c:v>30</c:v>
                </c:pt>
                <c:pt idx="2">
                  <c:v>38</c:v>
                </c:pt>
                <c:pt idx="3">
                  <c:v>58</c:v>
                </c:pt>
                <c:pt idx="4">
                  <c:v>65</c:v>
                </c:pt>
                <c:pt idx="5">
                  <c:v>70</c:v>
                </c:pt>
                <c:pt idx="6">
                  <c:v>78</c:v>
                </c:pt>
                <c:pt idx="7">
                  <c:v>85</c:v>
                </c:pt>
                <c:pt idx="8">
                  <c:v>90</c:v>
                </c:pt>
                <c:pt idx="9">
                  <c:v>94</c:v>
                </c:pt>
                <c:pt idx="10">
                  <c:v>98.8</c:v>
                </c:pt>
              </c:numCache>
            </c:numRef>
          </c:yVal>
        </c:ser>
        <c:ser>
          <c:idx val="2"/>
          <c:order val="2"/>
          <c:tx>
            <c:strRef>
              <c:f>WTPCurve!$H$26</c:f>
              <c:strCache>
                <c:ptCount val="1"/>
                <c:pt idx="0">
                  <c:v>$25.34</c:v>
                </c:pt>
              </c:strCache>
            </c:strRef>
          </c:tx>
          <c:xVal>
            <c:numRef>
              <c:f>WTPCurve!$H$4:$H$14</c:f>
              <c:numCache>
                <c:formatCode>0.00</c:formatCode>
                <c:ptCount val="11"/>
                <c:pt idx="0">
                  <c:v>0</c:v>
                </c:pt>
                <c:pt idx="1">
                  <c:v>8</c:v>
                </c:pt>
                <c:pt idx="2">
                  <c:v>10</c:v>
                </c:pt>
                <c:pt idx="3">
                  <c:v>16.3</c:v>
                </c:pt>
                <c:pt idx="4">
                  <c:v>20</c:v>
                </c:pt>
                <c:pt idx="5">
                  <c:v>23.7</c:v>
                </c:pt>
                <c:pt idx="6">
                  <c:v>31.4</c:v>
                </c:pt>
                <c:pt idx="7">
                  <c:v>41.7</c:v>
                </c:pt>
                <c:pt idx="8">
                  <c:v>51.8</c:v>
                </c:pt>
                <c:pt idx="9">
                  <c:v>58.3</c:v>
                </c:pt>
                <c:pt idx="10">
                  <c:v>66.7</c:v>
                </c:pt>
              </c:numCache>
            </c:numRef>
          </c:xVal>
          <c:yVal>
            <c:numRef>
              <c:f>WTPCurve!$I$4:$I$14</c:f>
              <c:numCache>
                <c:formatCode>0.00</c:formatCode>
                <c:ptCount val="11"/>
                <c:pt idx="0">
                  <c:v>5</c:v>
                </c:pt>
                <c:pt idx="1">
                  <c:v>20</c:v>
                </c:pt>
                <c:pt idx="2">
                  <c:v>25</c:v>
                </c:pt>
                <c:pt idx="3">
                  <c:v>40</c:v>
                </c:pt>
                <c:pt idx="4">
                  <c:v>48</c:v>
                </c:pt>
                <c:pt idx="5">
                  <c:v>55</c:v>
                </c:pt>
                <c:pt idx="6">
                  <c:v>65</c:v>
                </c:pt>
                <c:pt idx="7">
                  <c:v>75</c:v>
                </c:pt>
                <c:pt idx="8">
                  <c:v>85</c:v>
                </c:pt>
                <c:pt idx="9">
                  <c:v>90</c:v>
                </c:pt>
                <c:pt idx="10">
                  <c:v>98.8</c:v>
                </c:pt>
              </c:numCache>
            </c:numRef>
          </c:yVal>
        </c:ser>
        <c:ser>
          <c:idx val="3"/>
          <c:order val="3"/>
          <c:tx>
            <c:strRef>
              <c:f>WTPCurve!$K$26</c:f>
              <c:strCache>
                <c:ptCount val="1"/>
                <c:pt idx="0">
                  <c:v>$34.11</c:v>
                </c:pt>
              </c:strCache>
            </c:strRef>
          </c:tx>
          <c:spPr>
            <a:ln>
              <a:solidFill>
                <a:schemeClr val="tx2"/>
              </a:solidFill>
            </a:ln>
          </c:spPr>
          <c:marker>
            <c:spPr>
              <a:solidFill>
                <a:schemeClr val="tx2"/>
              </a:solidFill>
            </c:spPr>
          </c:marker>
          <c:xVal>
            <c:numRef>
              <c:f>WTPCurve!$K$4:$K$14</c:f>
              <c:numCache>
                <c:formatCode>0.00</c:formatCode>
                <c:ptCount val="11"/>
                <c:pt idx="0">
                  <c:v>0</c:v>
                </c:pt>
                <c:pt idx="1">
                  <c:v>8</c:v>
                </c:pt>
                <c:pt idx="2">
                  <c:v>10</c:v>
                </c:pt>
                <c:pt idx="3">
                  <c:v>16.3</c:v>
                </c:pt>
                <c:pt idx="4">
                  <c:v>20</c:v>
                </c:pt>
                <c:pt idx="5">
                  <c:v>23.7</c:v>
                </c:pt>
                <c:pt idx="6">
                  <c:v>31.4</c:v>
                </c:pt>
                <c:pt idx="7">
                  <c:v>41.7</c:v>
                </c:pt>
                <c:pt idx="8">
                  <c:v>51.8</c:v>
                </c:pt>
                <c:pt idx="9">
                  <c:v>58.3</c:v>
                </c:pt>
                <c:pt idx="10">
                  <c:v>66.7</c:v>
                </c:pt>
              </c:numCache>
            </c:numRef>
          </c:xVal>
          <c:yVal>
            <c:numRef>
              <c:f>WTPCurve!$L$4:$L$14</c:f>
              <c:numCache>
                <c:formatCode>0.00</c:formatCode>
                <c:ptCount val="11"/>
                <c:pt idx="0">
                  <c:v>2</c:v>
                </c:pt>
                <c:pt idx="1">
                  <c:v>11</c:v>
                </c:pt>
                <c:pt idx="2">
                  <c:v>13</c:v>
                </c:pt>
                <c:pt idx="3">
                  <c:v>21</c:v>
                </c:pt>
                <c:pt idx="4">
                  <c:v>26</c:v>
                </c:pt>
                <c:pt idx="5">
                  <c:v>32</c:v>
                </c:pt>
                <c:pt idx="6">
                  <c:v>44</c:v>
                </c:pt>
                <c:pt idx="7">
                  <c:v>60</c:v>
                </c:pt>
                <c:pt idx="8">
                  <c:v>75</c:v>
                </c:pt>
                <c:pt idx="9">
                  <c:v>85</c:v>
                </c:pt>
                <c:pt idx="10">
                  <c:v>98.8</c:v>
                </c:pt>
              </c:numCache>
            </c:numRef>
          </c:yVal>
        </c:ser>
        <c:axId val="65815296"/>
        <c:axId val="65819392"/>
      </c:scatterChart>
      <c:valAx>
        <c:axId val="65815296"/>
        <c:scaling>
          <c:orientation val="minMax"/>
          <c:max val="70"/>
        </c:scaling>
        <c:axPos val="b"/>
        <c:majorGridlines/>
        <c:minorGridlines/>
        <c:title>
          <c:tx>
            <c:rich>
              <a:bodyPr/>
              <a:lstStyle/>
              <a:p>
                <a:pPr>
                  <a:defRPr/>
                </a:pPr>
                <a:r>
                  <a:rPr lang="en-US"/>
                  <a:t>Incremental Cost/Hour Saved</a:t>
                </a:r>
              </a:p>
            </c:rich>
          </c:tx>
        </c:title>
        <c:numFmt formatCode="&quot;$&quot;#,##0" sourceLinked="0"/>
        <c:tickLblPos val="nextTo"/>
        <c:crossAx val="65819392"/>
        <c:crosses val="autoZero"/>
        <c:crossBetween val="midCat"/>
      </c:valAx>
      <c:valAx>
        <c:axId val="65819392"/>
        <c:scaling>
          <c:orientation val="minMax"/>
          <c:max val="100"/>
        </c:scaling>
        <c:axPos val="l"/>
        <c:majorGridlines/>
        <c:minorGridlines/>
        <c:title>
          <c:tx>
            <c:rich>
              <a:bodyPr/>
              <a:lstStyle/>
              <a:p>
                <a:pPr>
                  <a:defRPr/>
                </a:pPr>
                <a:r>
                  <a:rPr lang="en-US"/>
                  <a:t>Cumulative % unwilling to Pay</a:t>
                </a:r>
              </a:p>
            </c:rich>
          </c:tx>
        </c:title>
        <c:numFmt formatCode="#,##0" sourceLinked="0"/>
        <c:tickLblPos val="nextTo"/>
        <c:crossAx val="65815296"/>
        <c:crosses val="autoZero"/>
        <c:crossBetween val="midCat"/>
      </c:valAx>
    </c:plotArea>
    <c:legend>
      <c:legendPos val="t"/>
      <c:layout>
        <c:manualLayout>
          <c:xMode val="edge"/>
          <c:yMode val="edge"/>
          <c:x val="0.20699862695099094"/>
          <c:y val="0.11363666490756864"/>
          <c:w val="0.59074770457963299"/>
          <c:h val="8.2277426614975682E-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I-4 Toll Level Sensitivity</a:t>
            </a:r>
          </a:p>
        </c:rich>
      </c:tx>
      <c:layout>
        <c:manualLayout>
          <c:xMode val="edge"/>
          <c:yMode val="edge"/>
          <c:x val="0.32376512547371078"/>
          <c:y val="2.5093879952663427E-2"/>
        </c:manualLayout>
      </c:layout>
    </c:title>
    <c:view3D>
      <c:rAngAx val="1"/>
    </c:view3D>
    <c:plotArea>
      <c:layout>
        <c:manualLayout>
          <c:layoutTarget val="inner"/>
          <c:xMode val="edge"/>
          <c:yMode val="edge"/>
          <c:x val="0.1738839582180991"/>
          <c:y val="0.13221997891289244"/>
          <c:w val="0.73489020734596355"/>
          <c:h val="0.68845656729936344"/>
        </c:manualLayout>
      </c:layout>
      <c:bar3DChart>
        <c:barDir val="col"/>
        <c:grouping val="standard"/>
        <c:ser>
          <c:idx val="0"/>
          <c:order val="0"/>
          <c:tx>
            <c:strRef>
              <c:f>'WTP Curve'!$D$51</c:f>
              <c:strCache>
                <c:ptCount val="1"/>
                <c:pt idx="0">
                  <c:v>Low</c:v>
                </c:pt>
              </c:strCache>
            </c:strRef>
          </c:tx>
          <c:cat>
            <c:numRef>
              <c:f>'WTP Curve'!$C$52:$C$55</c:f>
              <c:numCache>
                <c:formatCode>"$"#,##0.00</c:formatCode>
                <c:ptCount val="4"/>
                <c:pt idx="0">
                  <c:v>11.84</c:v>
                </c:pt>
                <c:pt idx="1">
                  <c:v>19.02</c:v>
                </c:pt>
                <c:pt idx="2">
                  <c:v>25.34</c:v>
                </c:pt>
                <c:pt idx="3">
                  <c:v>34.11</c:v>
                </c:pt>
              </c:numCache>
            </c:numRef>
          </c:cat>
          <c:val>
            <c:numRef>
              <c:f>'WTP Curve'!$D$52:$D$55</c:f>
              <c:numCache>
                <c:formatCode>"$"#,##0.00_);[Red]\("$"#,##0.00\)</c:formatCode>
                <c:ptCount val="4"/>
                <c:pt idx="0">
                  <c:v>0.64000000000000223</c:v>
                </c:pt>
                <c:pt idx="1">
                  <c:v>0.92</c:v>
                </c:pt>
                <c:pt idx="3">
                  <c:v>1.34</c:v>
                </c:pt>
              </c:numCache>
            </c:numRef>
          </c:val>
        </c:ser>
        <c:ser>
          <c:idx val="1"/>
          <c:order val="1"/>
          <c:tx>
            <c:strRef>
              <c:f>'WTP Curve'!$E$51</c:f>
              <c:strCache>
                <c:ptCount val="1"/>
                <c:pt idx="0">
                  <c:v>Medium</c:v>
                </c:pt>
              </c:strCache>
            </c:strRef>
          </c:tx>
          <c:cat>
            <c:numRef>
              <c:f>'WTP Curve'!$C$52:$C$55</c:f>
              <c:numCache>
                <c:formatCode>"$"#,##0.00</c:formatCode>
                <c:ptCount val="4"/>
                <c:pt idx="0">
                  <c:v>11.84</c:v>
                </c:pt>
                <c:pt idx="1">
                  <c:v>19.02</c:v>
                </c:pt>
                <c:pt idx="2">
                  <c:v>25.34</c:v>
                </c:pt>
                <c:pt idx="3">
                  <c:v>34.11</c:v>
                </c:pt>
              </c:numCache>
            </c:numRef>
          </c:cat>
          <c:val>
            <c:numRef>
              <c:f>'WTP Curve'!$E$52:$E$55</c:f>
              <c:numCache>
                <c:formatCode>"$"#,##0.00_);[Red]\("$"#,##0.00\)</c:formatCode>
                <c:ptCount val="4"/>
                <c:pt idx="0">
                  <c:v>0.82000000000000062</c:v>
                </c:pt>
                <c:pt idx="1">
                  <c:v>1.2</c:v>
                </c:pt>
                <c:pt idx="2">
                  <c:v>1.45</c:v>
                </c:pt>
                <c:pt idx="3">
                  <c:v>1.6400000000000001</c:v>
                </c:pt>
              </c:numCache>
            </c:numRef>
          </c:val>
        </c:ser>
        <c:ser>
          <c:idx val="2"/>
          <c:order val="2"/>
          <c:tx>
            <c:strRef>
              <c:f>'WTP Curve'!$F$51</c:f>
              <c:strCache>
                <c:ptCount val="1"/>
                <c:pt idx="0">
                  <c:v>High</c:v>
                </c:pt>
              </c:strCache>
            </c:strRef>
          </c:tx>
          <c:cat>
            <c:numRef>
              <c:f>'WTP Curve'!$C$52:$C$55</c:f>
              <c:numCache>
                <c:formatCode>"$"#,##0.00</c:formatCode>
                <c:ptCount val="4"/>
                <c:pt idx="0">
                  <c:v>11.84</c:v>
                </c:pt>
                <c:pt idx="1">
                  <c:v>19.02</c:v>
                </c:pt>
                <c:pt idx="2">
                  <c:v>25.34</c:v>
                </c:pt>
                <c:pt idx="3">
                  <c:v>34.11</c:v>
                </c:pt>
              </c:numCache>
            </c:numRef>
          </c:cat>
          <c:val>
            <c:numRef>
              <c:f>'WTP Curve'!$F$52:$F$55</c:f>
              <c:numCache>
                <c:formatCode>General</c:formatCode>
                <c:ptCount val="4"/>
                <c:pt idx="3" formatCode="&quot;$&quot;#,##0.00_);[Red]\(&quot;$&quot;#,##0.00\)">
                  <c:v>1.71</c:v>
                </c:pt>
              </c:numCache>
            </c:numRef>
          </c:val>
        </c:ser>
        <c:ser>
          <c:idx val="3"/>
          <c:order val="3"/>
          <c:tx>
            <c:strRef>
              <c:f>'WTP Curve'!$G$51</c:f>
              <c:strCache>
                <c:ptCount val="1"/>
                <c:pt idx="0">
                  <c:v>Turnpike Toll Policy</c:v>
                </c:pt>
              </c:strCache>
            </c:strRef>
          </c:tx>
          <c:cat>
            <c:numRef>
              <c:f>'WTP Curve'!$C$52:$C$55</c:f>
              <c:numCache>
                <c:formatCode>"$"#,##0.00</c:formatCode>
                <c:ptCount val="4"/>
                <c:pt idx="0">
                  <c:v>11.84</c:v>
                </c:pt>
                <c:pt idx="1">
                  <c:v>19.02</c:v>
                </c:pt>
                <c:pt idx="2">
                  <c:v>25.34</c:v>
                </c:pt>
                <c:pt idx="3">
                  <c:v>34.11</c:v>
                </c:pt>
              </c:numCache>
            </c:numRef>
          </c:cat>
          <c:val>
            <c:numRef>
              <c:f>'WTP Curve'!$G$52:$G$55</c:f>
              <c:numCache>
                <c:formatCode>"$"#,##0.00_);[Red]\("$"#,##0.00\)</c:formatCode>
                <c:ptCount val="4"/>
                <c:pt idx="1">
                  <c:v>1.52</c:v>
                </c:pt>
                <c:pt idx="2">
                  <c:v>1.8</c:v>
                </c:pt>
              </c:numCache>
            </c:numRef>
          </c:val>
        </c:ser>
        <c:shape val="box"/>
        <c:axId val="153537920"/>
        <c:axId val="153563904"/>
        <c:axId val="81798464"/>
      </c:bar3DChart>
      <c:catAx>
        <c:axId val="153537920"/>
        <c:scaling>
          <c:orientation val="minMax"/>
        </c:scaling>
        <c:axPos val="b"/>
        <c:title>
          <c:tx>
            <c:rich>
              <a:bodyPr/>
              <a:lstStyle/>
              <a:p>
                <a:pPr>
                  <a:defRPr sz="1400"/>
                </a:pPr>
                <a:r>
                  <a:rPr lang="en-US" sz="1400"/>
                  <a:t>WTP Curve Average VOT</a:t>
                </a:r>
              </a:p>
            </c:rich>
          </c:tx>
          <c:layout>
            <c:manualLayout>
              <c:xMode val="edge"/>
              <c:yMode val="edge"/>
              <c:x val="0.31956844087806807"/>
              <c:y val="0.91570941069394218"/>
            </c:manualLayout>
          </c:layout>
        </c:title>
        <c:numFmt formatCode="&quot;$&quot;#,##0.00" sourceLinked="1"/>
        <c:tickLblPos val="nextTo"/>
        <c:txPr>
          <a:bodyPr/>
          <a:lstStyle/>
          <a:p>
            <a:pPr>
              <a:defRPr sz="1400"/>
            </a:pPr>
            <a:endParaRPr lang="en-US"/>
          </a:p>
        </c:txPr>
        <c:crossAx val="153563904"/>
        <c:crosses val="autoZero"/>
        <c:auto val="1"/>
        <c:lblAlgn val="ctr"/>
        <c:lblOffset val="100"/>
      </c:catAx>
      <c:valAx>
        <c:axId val="153563904"/>
        <c:scaling>
          <c:orientation val="minMax"/>
        </c:scaling>
        <c:axPos val="l"/>
        <c:majorGridlines/>
        <c:title>
          <c:tx>
            <c:rich>
              <a:bodyPr rot="-5400000" vert="horz"/>
              <a:lstStyle/>
              <a:p>
                <a:pPr>
                  <a:defRPr sz="1400"/>
                </a:pPr>
                <a:r>
                  <a:rPr lang="en-US" sz="1400"/>
                  <a:t>Peak  Hour Max Toll</a:t>
                </a:r>
              </a:p>
            </c:rich>
          </c:tx>
          <c:layout>
            <c:manualLayout>
              <c:xMode val="edge"/>
              <c:yMode val="edge"/>
              <c:x val="2.7071253903619207E-2"/>
              <c:y val="0.39547398357321339"/>
            </c:manualLayout>
          </c:layout>
        </c:title>
        <c:numFmt formatCode="&quot;$&quot;#,##0.00_);[Red]\(&quot;$&quot;#,##0.00\)" sourceLinked="1"/>
        <c:tickLblPos val="nextTo"/>
        <c:txPr>
          <a:bodyPr/>
          <a:lstStyle/>
          <a:p>
            <a:pPr>
              <a:defRPr sz="1400"/>
            </a:pPr>
            <a:endParaRPr lang="en-US"/>
          </a:p>
        </c:txPr>
        <c:crossAx val="153537920"/>
        <c:crosses val="autoZero"/>
        <c:crossBetween val="between"/>
      </c:valAx>
      <c:serAx>
        <c:axId val="81798464"/>
        <c:scaling>
          <c:orientation val="minMax"/>
        </c:scaling>
        <c:axPos val="b"/>
        <c:title>
          <c:tx>
            <c:rich>
              <a:bodyPr rot="-2640000" vert="horz"/>
              <a:lstStyle/>
              <a:p>
                <a:pPr>
                  <a:defRPr sz="1200"/>
                </a:pPr>
                <a:r>
                  <a:rPr lang="en-US" sz="1200"/>
                  <a:t>Toll Policy Curve Toll Level</a:t>
                </a:r>
              </a:p>
            </c:rich>
          </c:tx>
          <c:layout>
            <c:manualLayout>
              <c:xMode val="edge"/>
              <c:yMode val="edge"/>
              <c:x val="0.79900495522685022"/>
              <c:y val="0.73721436583651156"/>
            </c:manualLayout>
          </c:layout>
        </c:title>
        <c:tickLblPos val="nextTo"/>
        <c:txPr>
          <a:bodyPr rot="1860000"/>
          <a:lstStyle/>
          <a:p>
            <a:pPr>
              <a:defRPr sz="1000"/>
            </a:pPr>
            <a:endParaRPr lang="en-US"/>
          </a:p>
        </c:txPr>
        <c:crossAx val="153563904"/>
        <c:crosses val="autoZero"/>
        <c:tickLblSkip val="1"/>
      </c:ser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I-4 Toll Revenue Level Sensitivity</a:t>
            </a:r>
          </a:p>
        </c:rich>
      </c:tx>
      <c:layout>
        <c:manualLayout>
          <c:xMode val="edge"/>
          <c:yMode val="edge"/>
          <c:x val="0.25904016341762781"/>
          <c:y val="3.1486146095717885E-2"/>
        </c:manualLayout>
      </c:layout>
    </c:title>
    <c:view3D>
      <c:rAngAx val="1"/>
    </c:view3D>
    <c:plotArea>
      <c:layout>
        <c:manualLayout>
          <c:layoutTarget val="inner"/>
          <c:xMode val="edge"/>
          <c:yMode val="edge"/>
          <c:x val="0.18092442674101777"/>
          <c:y val="9.5514049115954056E-2"/>
          <c:w val="0.69613711432646652"/>
          <c:h val="0.77959897454678906"/>
        </c:manualLayout>
      </c:layout>
      <c:bar3DChart>
        <c:barDir val="col"/>
        <c:grouping val="standard"/>
        <c:ser>
          <c:idx val="0"/>
          <c:order val="0"/>
          <c:tx>
            <c:strRef>
              <c:f>'WTP Curve'!$D$71</c:f>
              <c:strCache>
                <c:ptCount val="1"/>
                <c:pt idx="0">
                  <c:v>Low</c:v>
                </c:pt>
              </c:strCache>
            </c:strRef>
          </c:tx>
          <c:cat>
            <c:numRef>
              <c:f>'WTP Curve'!$C$72:$C$75</c:f>
              <c:numCache>
                <c:formatCode>"$"#,##0.00</c:formatCode>
                <c:ptCount val="4"/>
                <c:pt idx="0">
                  <c:v>11.84</c:v>
                </c:pt>
                <c:pt idx="1">
                  <c:v>19.02</c:v>
                </c:pt>
                <c:pt idx="2">
                  <c:v>25.34</c:v>
                </c:pt>
                <c:pt idx="3">
                  <c:v>34.11</c:v>
                </c:pt>
              </c:numCache>
            </c:numRef>
          </c:cat>
          <c:val>
            <c:numRef>
              <c:f>'WTP Curve'!$D$72:$D$75</c:f>
              <c:numCache>
                <c:formatCode>"$"#,##0_);\("$"#,##0\)</c:formatCode>
                <c:ptCount val="4"/>
                <c:pt idx="0">
                  <c:v>2215.5830999999998</c:v>
                </c:pt>
                <c:pt idx="1">
                  <c:v>3671.0111000000093</c:v>
                </c:pt>
                <c:pt idx="3">
                  <c:v>6037.8139000000001</c:v>
                </c:pt>
              </c:numCache>
            </c:numRef>
          </c:val>
        </c:ser>
        <c:ser>
          <c:idx val="1"/>
          <c:order val="1"/>
          <c:tx>
            <c:strRef>
              <c:f>'WTP Curve'!$E$71</c:f>
              <c:strCache>
                <c:ptCount val="1"/>
                <c:pt idx="0">
                  <c:v>Medium</c:v>
                </c:pt>
              </c:strCache>
            </c:strRef>
          </c:tx>
          <c:cat>
            <c:numRef>
              <c:f>'WTP Curve'!$C$72:$C$75</c:f>
              <c:numCache>
                <c:formatCode>"$"#,##0.00</c:formatCode>
                <c:ptCount val="4"/>
                <c:pt idx="0">
                  <c:v>11.84</c:v>
                </c:pt>
                <c:pt idx="1">
                  <c:v>19.02</c:v>
                </c:pt>
                <c:pt idx="2">
                  <c:v>25.34</c:v>
                </c:pt>
                <c:pt idx="3">
                  <c:v>34.11</c:v>
                </c:pt>
              </c:numCache>
            </c:numRef>
          </c:cat>
          <c:val>
            <c:numRef>
              <c:f>'WTP Curve'!$E$72:$E$75</c:f>
              <c:numCache>
                <c:formatCode>"$"#,##0_);\("$"#,##0\)</c:formatCode>
                <c:ptCount val="4"/>
                <c:pt idx="0">
                  <c:v>2224.6579000000002</c:v>
                </c:pt>
                <c:pt idx="1">
                  <c:v>3778.1374000000001</c:v>
                </c:pt>
                <c:pt idx="2">
                  <c:v>4929.5790000000006</c:v>
                </c:pt>
                <c:pt idx="3">
                  <c:v>5896.4629000000004</c:v>
                </c:pt>
              </c:numCache>
            </c:numRef>
          </c:val>
        </c:ser>
        <c:ser>
          <c:idx val="2"/>
          <c:order val="2"/>
          <c:tx>
            <c:strRef>
              <c:f>'WTP Curve'!$F$71</c:f>
              <c:strCache>
                <c:ptCount val="1"/>
                <c:pt idx="0">
                  <c:v>High</c:v>
                </c:pt>
              </c:strCache>
            </c:strRef>
          </c:tx>
          <c:cat>
            <c:numRef>
              <c:f>'WTP Curve'!$C$72:$C$75</c:f>
              <c:numCache>
                <c:formatCode>"$"#,##0.00</c:formatCode>
                <c:ptCount val="4"/>
                <c:pt idx="0">
                  <c:v>11.84</c:v>
                </c:pt>
                <c:pt idx="1">
                  <c:v>19.02</c:v>
                </c:pt>
                <c:pt idx="2">
                  <c:v>25.34</c:v>
                </c:pt>
                <c:pt idx="3">
                  <c:v>34.11</c:v>
                </c:pt>
              </c:numCache>
            </c:numRef>
          </c:cat>
          <c:val>
            <c:numRef>
              <c:f>'WTP Curve'!$F$72:$F$75</c:f>
              <c:numCache>
                <c:formatCode>General</c:formatCode>
                <c:ptCount val="4"/>
                <c:pt idx="3" formatCode="&quot;$&quot;#,##0_);\(&quot;$&quot;#,##0\)">
                  <c:v>4670.4684000000007</c:v>
                </c:pt>
              </c:numCache>
            </c:numRef>
          </c:val>
        </c:ser>
        <c:ser>
          <c:idx val="3"/>
          <c:order val="3"/>
          <c:tx>
            <c:strRef>
              <c:f>'WTP Curve'!$G$71</c:f>
              <c:strCache>
                <c:ptCount val="1"/>
                <c:pt idx="0">
                  <c:v>Turnpike Toll Policy</c:v>
                </c:pt>
              </c:strCache>
            </c:strRef>
          </c:tx>
          <c:cat>
            <c:numRef>
              <c:f>'WTP Curve'!$C$72:$C$75</c:f>
              <c:numCache>
                <c:formatCode>"$"#,##0.00</c:formatCode>
                <c:ptCount val="4"/>
                <c:pt idx="0">
                  <c:v>11.84</c:v>
                </c:pt>
                <c:pt idx="1">
                  <c:v>19.02</c:v>
                </c:pt>
                <c:pt idx="2">
                  <c:v>25.34</c:v>
                </c:pt>
                <c:pt idx="3">
                  <c:v>34.11</c:v>
                </c:pt>
              </c:numCache>
            </c:numRef>
          </c:cat>
          <c:val>
            <c:numRef>
              <c:f>'WTP Curve'!$G$72:$G$75</c:f>
              <c:numCache>
                <c:formatCode>"$"#,##0_);\("$"#,##0\)</c:formatCode>
                <c:ptCount val="4"/>
                <c:pt idx="1">
                  <c:v>3776.6765</c:v>
                </c:pt>
                <c:pt idx="2">
                  <c:v>4750.1449000000002</c:v>
                </c:pt>
              </c:numCache>
            </c:numRef>
          </c:val>
        </c:ser>
        <c:shape val="box"/>
        <c:axId val="153663360"/>
        <c:axId val="83349888"/>
        <c:axId val="83214336"/>
      </c:bar3DChart>
      <c:catAx>
        <c:axId val="153663360"/>
        <c:scaling>
          <c:orientation val="minMax"/>
        </c:scaling>
        <c:axPos val="b"/>
        <c:title>
          <c:tx>
            <c:rich>
              <a:bodyPr/>
              <a:lstStyle/>
              <a:p>
                <a:pPr>
                  <a:defRPr sz="1400"/>
                </a:pPr>
                <a:r>
                  <a:rPr lang="en-US" sz="1400"/>
                  <a:t>WTP Curve Average VOT</a:t>
                </a:r>
              </a:p>
            </c:rich>
          </c:tx>
          <c:layout>
            <c:manualLayout>
              <c:xMode val="edge"/>
              <c:yMode val="edge"/>
              <c:x val="0.35778139329794273"/>
              <c:y val="0.92842617752125967"/>
            </c:manualLayout>
          </c:layout>
        </c:title>
        <c:numFmt formatCode="&quot;$&quot;#,##0.00" sourceLinked="1"/>
        <c:tickLblPos val="nextTo"/>
        <c:txPr>
          <a:bodyPr/>
          <a:lstStyle/>
          <a:p>
            <a:pPr>
              <a:defRPr sz="1400"/>
            </a:pPr>
            <a:endParaRPr lang="en-US"/>
          </a:p>
        </c:txPr>
        <c:crossAx val="83349888"/>
        <c:crosses val="autoZero"/>
        <c:auto val="1"/>
        <c:lblAlgn val="ctr"/>
        <c:lblOffset val="100"/>
      </c:catAx>
      <c:valAx>
        <c:axId val="83349888"/>
        <c:scaling>
          <c:orientation val="minMax"/>
        </c:scaling>
        <c:axPos val="l"/>
        <c:majorGridlines/>
        <c:title>
          <c:tx>
            <c:rich>
              <a:bodyPr rot="-5400000" vert="horz"/>
              <a:lstStyle/>
              <a:p>
                <a:pPr>
                  <a:defRPr sz="1400"/>
                </a:pPr>
                <a:r>
                  <a:rPr lang="en-US" sz="1400"/>
                  <a:t>Peak  Hour Revenue </a:t>
                </a:r>
              </a:p>
            </c:rich>
          </c:tx>
          <c:layout>
            <c:manualLayout>
              <c:xMode val="edge"/>
              <c:yMode val="edge"/>
              <c:x val="3.0698779745140556E-2"/>
              <c:y val="0.36929861097337646"/>
            </c:manualLayout>
          </c:layout>
        </c:title>
        <c:numFmt formatCode="&quot;$&quot;#,##0_);\(&quot;$&quot;#,##0\)" sourceLinked="1"/>
        <c:tickLblPos val="nextTo"/>
        <c:txPr>
          <a:bodyPr/>
          <a:lstStyle/>
          <a:p>
            <a:pPr>
              <a:defRPr sz="1400"/>
            </a:pPr>
            <a:endParaRPr lang="en-US"/>
          </a:p>
        </c:txPr>
        <c:crossAx val="153663360"/>
        <c:crosses val="autoZero"/>
        <c:crossBetween val="between"/>
      </c:valAx>
      <c:serAx>
        <c:axId val="83214336"/>
        <c:scaling>
          <c:orientation val="maxMin"/>
        </c:scaling>
        <c:axPos val="b"/>
        <c:title>
          <c:tx>
            <c:rich>
              <a:bodyPr rot="-2640000" vert="horz"/>
              <a:lstStyle/>
              <a:p>
                <a:pPr>
                  <a:defRPr sz="1200"/>
                </a:pPr>
                <a:r>
                  <a:rPr lang="en-US" sz="1200"/>
                  <a:t>Toll Policy Curve Toll Level</a:t>
                </a:r>
              </a:p>
            </c:rich>
          </c:tx>
          <c:layout>
            <c:manualLayout>
              <c:xMode val="edge"/>
              <c:yMode val="edge"/>
              <c:x val="0.82211454885062518"/>
              <c:y val="0.78256139494190791"/>
            </c:manualLayout>
          </c:layout>
        </c:title>
        <c:tickLblPos val="nextTo"/>
        <c:txPr>
          <a:bodyPr rot="2160000"/>
          <a:lstStyle/>
          <a:p>
            <a:pPr>
              <a:defRPr sz="1000"/>
            </a:pPr>
            <a:endParaRPr lang="en-US"/>
          </a:p>
        </c:txPr>
        <c:crossAx val="83349888"/>
        <c:crosses val="autoZero"/>
        <c:tickLblSkip val="1"/>
      </c:ser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750"/>
              <a:t>I-4</a:t>
            </a:r>
            <a:r>
              <a:rPr lang="en-US" sz="1750" baseline="0"/>
              <a:t> Toll </a:t>
            </a:r>
            <a:r>
              <a:rPr lang="en-US" sz="1750"/>
              <a:t>Demand Variation</a:t>
            </a:r>
            <a:r>
              <a:rPr lang="en-US" sz="1750" baseline="0"/>
              <a:t> by Assignment Iterations </a:t>
            </a:r>
            <a:endParaRPr lang="en-US" sz="1750"/>
          </a:p>
        </c:rich>
      </c:tx>
      <c:layout>
        <c:manualLayout>
          <c:xMode val="edge"/>
          <c:yMode val="edge"/>
          <c:x val="0.10302715230197874"/>
          <c:y val="2.099076406381193E-2"/>
        </c:manualLayout>
      </c:layout>
      <c:overlay val="1"/>
    </c:title>
    <c:plotArea>
      <c:layout>
        <c:manualLayout>
          <c:layoutTarget val="inner"/>
          <c:xMode val="edge"/>
          <c:yMode val="edge"/>
          <c:x val="0.13130358705161838"/>
          <c:y val="0.2285869414308099"/>
          <c:w val="0.84687007874015763"/>
          <c:h val="0.6107965251195"/>
        </c:manualLayout>
      </c:layout>
      <c:lineChart>
        <c:grouping val="standard"/>
        <c:ser>
          <c:idx val="0"/>
          <c:order val="0"/>
          <c:tx>
            <c:v>Test 1</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Demand'!$B$3:$B$98</c:f>
              <c:numCache>
                <c:formatCode>General</c:formatCode>
                <c:ptCount val="96"/>
                <c:pt idx="0" formatCode="#,##0.00">
                  <c:v>1535.9539199999999</c:v>
                </c:pt>
                <c:pt idx="1">
                  <c:v>318.32055000000003</c:v>
                </c:pt>
                <c:pt idx="2" formatCode="#,##0.00">
                  <c:v>3177.0000300000002</c:v>
                </c:pt>
                <c:pt idx="3" formatCode="#,##0.00">
                  <c:v>1376.7378100000001</c:v>
                </c:pt>
                <c:pt idx="4" formatCode="#,##0.00">
                  <c:v>1523.9889700000001</c:v>
                </c:pt>
                <c:pt idx="5" formatCode="#,##0.00">
                  <c:v>1596.8889799999999</c:v>
                </c:pt>
                <c:pt idx="6" formatCode="#,##0.00">
                  <c:v>1614.4688000000001</c:v>
                </c:pt>
                <c:pt idx="7" formatCode="#,##0.00">
                  <c:v>1513.1673099999998</c:v>
                </c:pt>
                <c:pt idx="8" formatCode="#,##0.00">
                  <c:v>1561.9518800000001</c:v>
                </c:pt>
                <c:pt idx="9" formatCode="#,##0.00">
                  <c:v>1509.2217000000001</c:v>
                </c:pt>
                <c:pt idx="10" formatCode="#,##0.00">
                  <c:v>1598.3295600000001</c:v>
                </c:pt>
                <c:pt idx="11" formatCode="#,##0.00">
                  <c:v>1512.02189</c:v>
                </c:pt>
                <c:pt idx="12" formatCode="#,##0.00">
                  <c:v>1585.7302999999999</c:v>
                </c:pt>
                <c:pt idx="13" formatCode="#,##0.00">
                  <c:v>1658.8935399999998</c:v>
                </c:pt>
                <c:pt idx="14" formatCode="#,##0.00">
                  <c:v>1549.61259</c:v>
                </c:pt>
                <c:pt idx="15" formatCode="#,##0.00">
                  <c:v>1564.6427999999999</c:v>
                </c:pt>
                <c:pt idx="16" formatCode="#,##0.00">
                  <c:v>1555.5495000000001</c:v>
                </c:pt>
                <c:pt idx="17" formatCode="#,##0.00">
                  <c:v>1674.0591999999999</c:v>
                </c:pt>
                <c:pt idx="18" formatCode="#,##0.00">
                  <c:v>1526.5612599999999</c:v>
                </c:pt>
                <c:pt idx="19" formatCode="#,##0.00">
                  <c:v>1535.8613899999998</c:v>
                </c:pt>
                <c:pt idx="20" formatCode="#,##0.00">
                  <c:v>1556.9857500000044</c:v>
                </c:pt>
                <c:pt idx="21" formatCode="#,##0.00">
                  <c:v>1566.2632299999998</c:v>
                </c:pt>
                <c:pt idx="22" formatCode="#,##0.00">
                  <c:v>1616.8956499999999</c:v>
                </c:pt>
                <c:pt idx="23" formatCode="#,##0.00">
                  <c:v>1562.0689299999999</c:v>
                </c:pt>
                <c:pt idx="24" formatCode="#,##0.00">
                  <c:v>1524.7457400000001</c:v>
                </c:pt>
                <c:pt idx="25" formatCode="#,##0.00">
                  <c:v>1560.57528</c:v>
                </c:pt>
                <c:pt idx="26" formatCode="#,##0.00">
                  <c:v>1535.7968700000001</c:v>
                </c:pt>
                <c:pt idx="27" formatCode="#,##0.00">
                  <c:v>1656.5702099999999</c:v>
                </c:pt>
                <c:pt idx="28" formatCode="#,##0.00">
                  <c:v>1504.8452500000001</c:v>
                </c:pt>
                <c:pt idx="29" formatCode="#,##0.00">
                  <c:v>1537.5909199999999</c:v>
                </c:pt>
                <c:pt idx="30" formatCode="#,##0.00">
                  <c:v>1520.1089099999999</c:v>
                </c:pt>
                <c:pt idx="31" formatCode="#,##0.00">
                  <c:v>1638.4487600000011</c:v>
                </c:pt>
                <c:pt idx="32" formatCode="#,##0.00">
                  <c:v>1503.6092599999999</c:v>
                </c:pt>
                <c:pt idx="33" formatCode="#,##0.00">
                  <c:v>1531.1374599999999</c:v>
                </c:pt>
                <c:pt idx="34" formatCode="#,##0.00">
                  <c:v>1526.3290500000001</c:v>
                </c:pt>
                <c:pt idx="35" formatCode="#,##0.00">
                  <c:v>1632.3937299999998</c:v>
                </c:pt>
                <c:pt idx="36" formatCode="#,##0.00">
                  <c:v>1512.8040999999998</c:v>
                </c:pt>
                <c:pt idx="37" formatCode="#,##0.00">
                  <c:v>1522.6012699999999</c:v>
                </c:pt>
                <c:pt idx="38" formatCode="#,##0.00">
                  <c:v>1523.81611</c:v>
                </c:pt>
                <c:pt idx="39" formatCode="#,##0.00">
                  <c:v>1640.3297399999999</c:v>
                </c:pt>
                <c:pt idx="40" formatCode="#,##0.00">
                  <c:v>1513.8082399999998</c:v>
                </c:pt>
                <c:pt idx="41" formatCode="#,##0.00">
                  <c:v>1552.0583999999999</c:v>
                </c:pt>
                <c:pt idx="42" formatCode="#,##0.00">
                  <c:v>1537.9262600000011</c:v>
                </c:pt>
                <c:pt idx="43" formatCode="#,##0.00">
                  <c:v>1647.2986600000011</c:v>
                </c:pt>
                <c:pt idx="44" formatCode="#,##0.00">
                  <c:v>1517.4880900000001</c:v>
                </c:pt>
                <c:pt idx="45" formatCode="#,##0.00">
                  <c:v>1545.6151199999999</c:v>
                </c:pt>
                <c:pt idx="46" formatCode="#,##0.00">
                  <c:v>1527.8068499999999</c:v>
                </c:pt>
                <c:pt idx="47" formatCode="#,##0.00">
                  <c:v>1637.9569200000001</c:v>
                </c:pt>
                <c:pt idx="48" formatCode="#,##0.00">
                  <c:v>1528.202</c:v>
                </c:pt>
                <c:pt idx="49" formatCode="#,##0.00">
                  <c:v>1534.9973600000001</c:v>
                </c:pt>
                <c:pt idx="50" formatCode="#,##0.00">
                  <c:v>1539.82062</c:v>
                </c:pt>
                <c:pt idx="51" formatCode="#,##0.00">
                  <c:v>1627.7732099999998</c:v>
                </c:pt>
                <c:pt idx="52" formatCode="#,##0.00">
                  <c:v>1532.1814799999954</c:v>
                </c:pt>
                <c:pt idx="53" formatCode="#,##0.00">
                  <c:v>1545.53307</c:v>
                </c:pt>
                <c:pt idx="54" formatCode="#,##0.00">
                  <c:v>1538.5804399999952</c:v>
                </c:pt>
                <c:pt idx="55" formatCode="#,##0.00">
                  <c:v>1627.5504099999998</c:v>
                </c:pt>
                <c:pt idx="56" formatCode="#,##0.00">
                  <c:v>1534.7148299999999</c:v>
                </c:pt>
                <c:pt idx="57" formatCode="#,##0.00">
                  <c:v>1538.9593600000001</c:v>
                </c:pt>
                <c:pt idx="58" formatCode="#,##0.00">
                  <c:v>1538.9378500000043</c:v>
                </c:pt>
                <c:pt idx="59" formatCode="#,##0.00">
                  <c:v>1632.18559</c:v>
                </c:pt>
                <c:pt idx="60" formatCode="#,##0.00">
                  <c:v>1528.1463899999999</c:v>
                </c:pt>
                <c:pt idx="61" formatCode="#,##0.00">
                  <c:v>1541.51739</c:v>
                </c:pt>
                <c:pt idx="62" formatCode="#,##0.00">
                  <c:v>1537.8431199999998</c:v>
                </c:pt>
                <c:pt idx="63" formatCode="#,##0.00">
                  <c:v>1552.71712</c:v>
                </c:pt>
                <c:pt idx="64" formatCode="#,##0.00">
                  <c:v>1630.1845999999998</c:v>
                </c:pt>
                <c:pt idx="65" formatCode="#,##0.00">
                  <c:v>1538.7560000000001</c:v>
                </c:pt>
                <c:pt idx="66" formatCode="#,##0.00">
                  <c:v>1538.8524699999998</c:v>
                </c:pt>
                <c:pt idx="67" formatCode="#,##0.00">
                  <c:v>1627.2293500000001</c:v>
                </c:pt>
                <c:pt idx="68" formatCode="#,##0.00">
                  <c:v>1528.8202799999999</c:v>
                </c:pt>
                <c:pt idx="69" formatCode="#,##0.00">
                  <c:v>1540.3813599999999</c:v>
                </c:pt>
                <c:pt idx="70" formatCode="#,##0.00">
                  <c:v>1534.19706</c:v>
                </c:pt>
                <c:pt idx="71" formatCode="#,##0.00">
                  <c:v>1543.9880499999999</c:v>
                </c:pt>
                <c:pt idx="72" formatCode="#,##0.00">
                  <c:v>1629.2590299999999</c:v>
                </c:pt>
                <c:pt idx="73" formatCode="#,##0.00">
                  <c:v>1537.8887199999999</c:v>
                </c:pt>
                <c:pt idx="74" formatCode="#,##0.00">
                  <c:v>1529.96289</c:v>
                </c:pt>
                <c:pt idx="75" formatCode="#,##0.00">
                  <c:v>1634.5262700000001</c:v>
                </c:pt>
                <c:pt idx="76" formatCode="#,##0.00">
                  <c:v>1529.3099</c:v>
                </c:pt>
                <c:pt idx="77" formatCode="#,##0.00">
                  <c:v>1536.6726399999998</c:v>
                </c:pt>
                <c:pt idx="78" formatCode="#,##0.00">
                  <c:v>1533.17175</c:v>
                </c:pt>
                <c:pt idx="79" formatCode="#,##0.00">
                  <c:v>1543.38976</c:v>
                </c:pt>
                <c:pt idx="80" formatCode="#,##0.00">
                  <c:v>1635.1777500000001</c:v>
                </c:pt>
                <c:pt idx="81" formatCode="#,##0.00">
                  <c:v>1528.6884899999998</c:v>
                </c:pt>
                <c:pt idx="82" formatCode="#,##0.00">
                  <c:v>1536.0737999999999</c:v>
                </c:pt>
                <c:pt idx="83" formatCode="#,##0.00">
                  <c:v>1536.07518</c:v>
                </c:pt>
                <c:pt idx="84" formatCode="#,##0.00">
                  <c:v>1626.54537</c:v>
                </c:pt>
                <c:pt idx="85" formatCode="#,##0.00">
                  <c:v>1534.8204699999999</c:v>
                </c:pt>
                <c:pt idx="86" formatCode="#,##0.00">
                  <c:v>1529.70128</c:v>
                </c:pt>
                <c:pt idx="87" formatCode="#,##0.00">
                  <c:v>1544.9567500000044</c:v>
                </c:pt>
                <c:pt idx="88" formatCode="#,##0.00">
                  <c:v>1534.23117</c:v>
                </c:pt>
                <c:pt idx="89" formatCode="#,##0.00">
                  <c:v>1633.7873399999999</c:v>
                </c:pt>
                <c:pt idx="90" formatCode="#,##0.00">
                  <c:v>1534.8448599999999</c:v>
                </c:pt>
                <c:pt idx="91" formatCode="#,##0.00">
                  <c:v>1534.9042099999999</c:v>
                </c:pt>
                <c:pt idx="92" formatCode="#,##0.00">
                  <c:v>1623.65515</c:v>
                </c:pt>
                <c:pt idx="93" formatCode="#,##0.00">
                  <c:v>1535.45974</c:v>
                </c:pt>
                <c:pt idx="94" formatCode="#,##0.00">
                  <c:v>1528.8909099999998</c:v>
                </c:pt>
                <c:pt idx="95" formatCode="#,##0.00">
                  <c:v>1560.5050000000001</c:v>
                </c:pt>
              </c:numCache>
            </c:numRef>
          </c:val>
        </c:ser>
        <c:ser>
          <c:idx val="1"/>
          <c:order val="1"/>
          <c:tx>
            <c:v>Test 2</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Demand'!$E$3:$E$101</c:f>
              <c:numCache>
                <c:formatCode>General</c:formatCode>
                <c:ptCount val="99"/>
                <c:pt idx="0" formatCode="#,##0.00">
                  <c:v>2746.0727000000002</c:v>
                </c:pt>
                <c:pt idx="1">
                  <c:v>348.22529999999887</c:v>
                </c:pt>
                <c:pt idx="2" formatCode="#,##0.00">
                  <c:v>3005.5093999999999</c:v>
                </c:pt>
                <c:pt idx="3" formatCode="#,##0.00">
                  <c:v>2082.3802000000001</c:v>
                </c:pt>
                <c:pt idx="4" formatCode="#,##0.00">
                  <c:v>1874.6750500000001</c:v>
                </c:pt>
                <c:pt idx="5" formatCode="#,##0.00">
                  <c:v>1809.3883799999999</c:v>
                </c:pt>
                <c:pt idx="6" formatCode="#,##0.00">
                  <c:v>1878.3522899999998</c:v>
                </c:pt>
                <c:pt idx="7" formatCode="#,##0.00">
                  <c:v>1761.0365100000001</c:v>
                </c:pt>
                <c:pt idx="8" formatCode="#,##0.00">
                  <c:v>1954.4537399999999</c:v>
                </c:pt>
                <c:pt idx="9" formatCode="#,##0.00">
                  <c:v>1738.25722</c:v>
                </c:pt>
                <c:pt idx="10" formatCode="#,##0.00">
                  <c:v>1967.55882</c:v>
                </c:pt>
                <c:pt idx="11" formatCode="#,##0.00">
                  <c:v>1906.9025700000011</c:v>
                </c:pt>
                <c:pt idx="12" formatCode="#,##0.00">
                  <c:v>1951.6932499999937</c:v>
                </c:pt>
                <c:pt idx="13" formatCode="#,##0.00">
                  <c:v>1952.5798</c:v>
                </c:pt>
                <c:pt idx="14" formatCode="#,##0.00">
                  <c:v>1927.52998</c:v>
                </c:pt>
                <c:pt idx="15" formatCode="#,##0.00">
                  <c:v>2028.5832299999952</c:v>
                </c:pt>
                <c:pt idx="16" formatCode="#,##0.00">
                  <c:v>1912.8077900000001</c:v>
                </c:pt>
                <c:pt idx="17" formatCode="#,##0.00">
                  <c:v>1928.3921899999998</c:v>
                </c:pt>
                <c:pt idx="18" formatCode="#,##0.00">
                  <c:v>1927.7624899999998</c:v>
                </c:pt>
                <c:pt idx="19" formatCode="#,##0.00">
                  <c:v>1925.6731799999998</c:v>
                </c:pt>
                <c:pt idx="20" formatCode="#,##0.00">
                  <c:v>2011.4742899999999</c:v>
                </c:pt>
                <c:pt idx="21" formatCode="#,##0.00">
                  <c:v>1875.61601</c:v>
                </c:pt>
                <c:pt idx="22" formatCode="#,##0.00">
                  <c:v>2007.7945500000001</c:v>
                </c:pt>
                <c:pt idx="23" formatCode="#,##0.00">
                  <c:v>1901.61798</c:v>
                </c:pt>
                <c:pt idx="24" formatCode="#,##0.00">
                  <c:v>1976.2336600000001</c:v>
                </c:pt>
                <c:pt idx="25" formatCode="#,##0.00">
                  <c:v>1902.1918099999998</c:v>
                </c:pt>
                <c:pt idx="26" formatCode="#,##0.00">
                  <c:v>1894.7046399999999</c:v>
                </c:pt>
                <c:pt idx="27" formatCode="#,##0.00">
                  <c:v>1915.82053</c:v>
                </c:pt>
                <c:pt idx="28" formatCode="#,##0.00">
                  <c:v>1869.0830299999998</c:v>
                </c:pt>
                <c:pt idx="29" formatCode="#,##0.00">
                  <c:v>2000.88669</c:v>
                </c:pt>
                <c:pt idx="30" formatCode="#,##0.00">
                  <c:v>1854.9883600000001</c:v>
                </c:pt>
                <c:pt idx="31" formatCode="#,##0.00">
                  <c:v>1897.3604399999952</c:v>
                </c:pt>
                <c:pt idx="32" formatCode="#,##0.00">
                  <c:v>1866.8488500000001</c:v>
                </c:pt>
                <c:pt idx="33" formatCode="#,##0.00">
                  <c:v>1985.4380000000001</c:v>
                </c:pt>
                <c:pt idx="34" formatCode="#,##0.00">
                  <c:v>1870.4342799999999</c:v>
                </c:pt>
                <c:pt idx="35" formatCode="#,##0.00">
                  <c:v>1882.27827</c:v>
                </c:pt>
                <c:pt idx="36" formatCode="#,##0.00">
                  <c:v>1884.0089</c:v>
                </c:pt>
                <c:pt idx="37" formatCode="#,##0.00">
                  <c:v>1979.58998</c:v>
                </c:pt>
                <c:pt idx="38" formatCode="#,##0.00">
                  <c:v>1857.9270300000001</c:v>
                </c:pt>
                <c:pt idx="39" formatCode="#,##0.00">
                  <c:v>1901.6514699999998</c:v>
                </c:pt>
                <c:pt idx="40" formatCode="#,##0.00">
                  <c:v>1866.0945199999999</c:v>
                </c:pt>
                <c:pt idx="41" formatCode="#,##0.00">
                  <c:v>1992.4207500000011</c:v>
                </c:pt>
                <c:pt idx="42" formatCode="#,##0.00">
                  <c:v>1881.4872700000001</c:v>
                </c:pt>
                <c:pt idx="43" formatCode="#,##0.00">
                  <c:v>1883.70271</c:v>
                </c:pt>
                <c:pt idx="44" formatCode="#,##0.00">
                  <c:v>1881.9742199999998</c:v>
                </c:pt>
                <c:pt idx="45" formatCode="#,##0.00">
                  <c:v>1981.5461399999999</c:v>
                </c:pt>
                <c:pt idx="46" formatCode="#,##0.00">
                  <c:v>1864.3095700000001</c:v>
                </c:pt>
                <c:pt idx="47" formatCode="#,##0.00">
                  <c:v>1902.5573999999999</c:v>
                </c:pt>
                <c:pt idx="48" formatCode="#,##0.00">
                  <c:v>1878.2720399999998</c:v>
                </c:pt>
                <c:pt idx="49" formatCode="#,##0.00">
                  <c:v>1984.8747999999998</c:v>
                </c:pt>
                <c:pt idx="50" formatCode="#,##0.00">
                  <c:v>1871.2914499999952</c:v>
                </c:pt>
                <c:pt idx="51" formatCode="#,##0.00">
                  <c:v>1890.4561000000001</c:v>
                </c:pt>
                <c:pt idx="52" formatCode="#,##0.00">
                  <c:v>1877.7206600000011</c:v>
                </c:pt>
                <c:pt idx="53" formatCode="#,##0.00">
                  <c:v>1995.5645999999999</c:v>
                </c:pt>
                <c:pt idx="54" formatCode="#,##0.00">
                  <c:v>1865.0508500000001</c:v>
                </c:pt>
                <c:pt idx="55" formatCode="#,##0.00">
                  <c:v>1896.4844299999957</c:v>
                </c:pt>
                <c:pt idx="56" formatCode="#,##0.00">
                  <c:v>1960.23253</c:v>
                </c:pt>
                <c:pt idx="57" formatCode="#,##0.00">
                  <c:v>1893.5062499999999</c:v>
                </c:pt>
                <c:pt idx="58" formatCode="#,##0.00">
                  <c:v>1874.83718</c:v>
                </c:pt>
                <c:pt idx="59" formatCode="#,##0.00">
                  <c:v>1892.47129</c:v>
                </c:pt>
                <c:pt idx="60" formatCode="#,##0.00">
                  <c:v>1889.6613999999952</c:v>
                </c:pt>
                <c:pt idx="61" formatCode="#,##0.00">
                  <c:v>1971.4568300000001</c:v>
                </c:pt>
                <c:pt idx="62" formatCode="#,##0.00">
                  <c:v>1890.8758800000001</c:v>
                </c:pt>
                <c:pt idx="63" formatCode="#,##0.00">
                  <c:v>1886.54591</c:v>
                </c:pt>
                <c:pt idx="64" formatCode="#,##0.00">
                  <c:v>1978.02945</c:v>
                </c:pt>
                <c:pt idx="65" formatCode="#,##0.00">
                  <c:v>1881.6391699999999</c:v>
                </c:pt>
                <c:pt idx="66" formatCode="#,##0.00">
                  <c:v>1887.1727799999999</c:v>
                </c:pt>
                <c:pt idx="67" formatCode="#,##0.00">
                  <c:v>1885.8928599999999</c:v>
                </c:pt>
                <c:pt idx="68" formatCode="#,##0.00">
                  <c:v>1893.8433399999944</c:v>
                </c:pt>
                <c:pt idx="69" formatCode="#,##0.00">
                  <c:v>1984.3377700000001</c:v>
                </c:pt>
                <c:pt idx="70" formatCode="#,##0.00">
                  <c:v>1875.9312199999999</c:v>
                </c:pt>
                <c:pt idx="71" formatCode="#,##0.00">
                  <c:v>1883.20129</c:v>
                </c:pt>
                <c:pt idx="72" formatCode="#,##0.00">
                  <c:v>1972.5314499999952</c:v>
                </c:pt>
                <c:pt idx="73" formatCode="#,##0.00">
                  <c:v>1879.7401299999999</c:v>
                </c:pt>
                <c:pt idx="74" formatCode="#,##0.00">
                  <c:v>1878.6290099999999</c:v>
                </c:pt>
                <c:pt idx="75" formatCode="#,##0.00">
                  <c:v>1885.1781899999999</c:v>
                </c:pt>
                <c:pt idx="76" formatCode="#,##0.00">
                  <c:v>1894.0390399999999</c:v>
                </c:pt>
                <c:pt idx="77" formatCode="#,##0.00">
                  <c:v>1969.54385</c:v>
                </c:pt>
                <c:pt idx="78" formatCode="#,##0.00">
                  <c:v>1889.5094999999999</c:v>
                </c:pt>
                <c:pt idx="79" formatCode="#,##0.00">
                  <c:v>1877.2084600000001</c:v>
                </c:pt>
                <c:pt idx="80" formatCode="#,##0.00">
                  <c:v>1890.4365300000011</c:v>
                </c:pt>
                <c:pt idx="81" formatCode="#,##0.00">
                  <c:v>1974.3349299999998</c:v>
                </c:pt>
                <c:pt idx="82" formatCode="#,##0.00">
                  <c:v>1879.8113399999957</c:v>
                </c:pt>
                <c:pt idx="83" formatCode="#,##0.00">
                  <c:v>1882.1237399999998</c:v>
                </c:pt>
                <c:pt idx="84" formatCode="#,##0.00">
                  <c:v>1962.1640899999998</c:v>
                </c:pt>
                <c:pt idx="85" formatCode="#,##0.00">
                  <c:v>1889.5632399999952</c:v>
                </c:pt>
                <c:pt idx="86" formatCode="#,##0.00">
                  <c:v>1881.5813999999998</c:v>
                </c:pt>
                <c:pt idx="87" formatCode="#,##0.00">
                  <c:v>1881.4183600000001</c:v>
                </c:pt>
                <c:pt idx="88" formatCode="#,##0.00">
                  <c:v>1963.0466900000001</c:v>
                </c:pt>
                <c:pt idx="89" formatCode="#,##0.00">
                  <c:v>1891.6620599999999</c:v>
                </c:pt>
                <c:pt idx="90" formatCode="#,##0.00">
                  <c:v>1884.6156800000001</c:v>
                </c:pt>
                <c:pt idx="91" formatCode="#,##0.00">
                  <c:v>1880.49539</c:v>
                </c:pt>
                <c:pt idx="92" formatCode="#,##0.00">
                  <c:v>1964.1543999999944</c:v>
                </c:pt>
                <c:pt idx="93" formatCode="#,##0.00">
                  <c:v>1878.44299</c:v>
                </c:pt>
                <c:pt idx="94" formatCode="#,##0.00">
                  <c:v>1885.49371</c:v>
                </c:pt>
                <c:pt idx="95" formatCode="#,##0.00">
                  <c:v>1878.4154700000001</c:v>
                </c:pt>
                <c:pt idx="96" formatCode="#,##0.00">
                  <c:v>1884.231</c:v>
                </c:pt>
                <c:pt idx="97" formatCode="#,##0.00">
                  <c:v>1965.22982</c:v>
                </c:pt>
                <c:pt idx="98" formatCode="#,##0.00">
                  <c:v>1889.87616</c:v>
                </c:pt>
              </c:numCache>
            </c:numRef>
          </c:val>
        </c:ser>
        <c:ser>
          <c:idx val="2"/>
          <c:order val="2"/>
          <c:tx>
            <c:v>Test 3</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Demand'!$H$3:$H$101</c:f>
              <c:numCache>
                <c:formatCode>General</c:formatCode>
                <c:ptCount val="99"/>
                <c:pt idx="0" formatCode="#,##0.00">
                  <c:v>3858.62372</c:v>
                </c:pt>
                <c:pt idx="1">
                  <c:v>513.79971000000262</c:v>
                </c:pt>
                <c:pt idx="2" formatCode="#,##0.00">
                  <c:v>3281.8472000000002</c:v>
                </c:pt>
                <c:pt idx="3" formatCode="#,##0.00">
                  <c:v>1682.5334399999952</c:v>
                </c:pt>
                <c:pt idx="4" formatCode="#,##0.00">
                  <c:v>1365.1571899999999</c:v>
                </c:pt>
                <c:pt idx="5" formatCode="#,##0.00">
                  <c:v>2022.6332499999944</c:v>
                </c:pt>
                <c:pt idx="6" formatCode="#,##0.00">
                  <c:v>1876.5476800000001</c:v>
                </c:pt>
                <c:pt idx="7" formatCode="#,##0.00">
                  <c:v>1762.7495600000011</c:v>
                </c:pt>
                <c:pt idx="8" formatCode="#,##0.00">
                  <c:v>2395.7924799999987</c:v>
                </c:pt>
                <c:pt idx="9" formatCode="#,##0.00">
                  <c:v>1952.86772</c:v>
                </c:pt>
                <c:pt idx="10" formatCode="#,##0.00">
                  <c:v>2353.7575000000002</c:v>
                </c:pt>
                <c:pt idx="11" formatCode="#,##0.00">
                  <c:v>2019.8484899999999</c:v>
                </c:pt>
                <c:pt idx="12" formatCode="#,##0.00">
                  <c:v>2291.1564100000001</c:v>
                </c:pt>
                <c:pt idx="13" formatCode="#,##0.00">
                  <c:v>1992.4941999999999</c:v>
                </c:pt>
                <c:pt idx="14" formatCode="#,##0.00">
                  <c:v>2235.1473599999999</c:v>
                </c:pt>
                <c:pt idx="15" formatCode="#,##0.00">
                  <c:v>2138.5832300000002</c:v>
                </c:pt>
                <c:pt idx="16" formatCode="#,##0.00">
                  <c:v>2135.8444500000001</c:v>
                </c:pt>
                <c:pt idx="17" formatCode="#,##0.00">
                  <c:v>1995.7065700000044</c:v>
                </c:pt>
                <c:pt idx="18" formatCode="#,##0.00">
                  <c:v>2123.0416100000002</c:v>
                </c:pt>
                <c:pt idx="19" formatCode="#,##0.00">
                  <c:v>2013.2622399999998</c:v>
                </c:pt>
                <c:pt idx="20" formatCode="#,##0.00">
                  <c:v>2248.9223200000001</c:v>
                </c:pt>
                <c:pt idx="21" formatCode="#,##0.00">
                  <c:v>2015.5705399999999</c:v>
                </c:pt>
                <c:pt idx="22" formatCode="#,##0.00">
                  <c:v>2176.6119400000002</c:v>
                </c:pt>
                <c:pt idx="23" formatCode="#,##0.00">
                  <c:v>2033.4802500000001</c:v>
                </c:pt>
                <c:pt idx="24" formatCode="#,##0.00">
                  <c:v>2007.1320899999998</c:v>
                </c:pt>
                <c:pt idx="25" formatCode="#,##0.00">
                  <c:v>2093.2975099999999</c:v>
                </c:pt>
                <c:pt idx="26" formatCode="#,##0.00">
                  <c:v>2133.5449699999908</c:v>
                </c:pt>
                <c:pt idx="27" formatCode="#,##0.00">
                  <c:v>2035.1343199999944</c:v>
                </c:pt>
                <c:pt idx="28" formatCode="#,##0.00">
                  <c:v>2112.3320400000002</c:v>
                </c:pt>
                <c:pt idx="29" formatCode="#,##0.00">
                  <c:v>2049.9577500000087</c:v>
                </c:pt>
                <c:pt idx="30" formatCode="#,##0.00">
                  <c:v>2000.0600999999999</c:v>
                </c:pt>
                <c:pt idx="31" formatCode="#,##0.00">
                  <c:v>2053.6885699999893</c:v>
                </c:pt>
                <c:pt idx="32" formatCode="#,##0.00">
                  <c:v>2124.4360000000001</c:v>
                </c:pt>
                <c:pt idx="33" formatCode="#,##0.00">
                  <c:v>2039.7177600000011</c:v>
                </c:pt>
                <c:pt idx="34" formatCode="#,##0.00">
                  <c:v>2000.3905500000001</c:v>
                </c:pt>
                <c:pt idx="35" formatCode="#,##0.00">
                  <c:v>2058.4841500000002</c:v>
                </c:pt>
                <c:pt idx="36" formatCode="#,##0.00">
                  <c:v>2140.8537200000092</c:v>
                </c:pt>
                <c:pt idx="37" formatCode="#,##0.00">
                  <c:v>2023.0387000000001</c:v>
                </c:pt>
                <c:pt idx="38" formatCode="#,##0.00">
                  <c:v>2002.6694699999998</c:v>
                </c:pt>
                <c:pt idx="39" formatCode="#,##0.00">
                  <c:v>2062.7346499999899</c:v>
                </c:pt>
                <c:pt idx="40" formatCode="#,##0.00">
                  <c:v>2154.1357699999999</c:v>
                </c:pt>
                <c:pt idx="41" formatCode="#,##0.00">
                  <c:v>2027.76377</c:v>
                </c:pt>
                <c:pt idx="42" formatCode="#,##0.00">
                  <c:v>2032.9271500000011</c:v>
                </c:pt>
                <c:pt idx="43" formatCode="#,##0.00">
                  <c:v>2152.40672</c:v>
                </c:pt>
                <c:pt idx="44" formatCode="#,##0.00">
                  <c:v>2013.5924499999946</c:v>
                </c:pt>
                <c:pt idx="45" formatCode="#,##0.00">
                  <c:v>2026.6541299999944</c:v>
                </c:pt>
                <c:pt idx="46" formatCode="#,##0.00">
                  <c:v>2037.73083</c:v>
                </c:pt>
                <c:pt idx="47" formatCode="#,##0.00">
                  <c:v>2142.64471</c:v>
                </c:pt>
                <c:pt idx="48" formatCode="#,##0.00">
                  <c:v>2012.8838699999999</c:v>
                </c:pt>
                <c:pt idx="49" formatCode="#,##0.00">
                  <c:v>2040.83563</c:v>
                </c:pt>
                <c:pt idx="50" formatCode="#,##0.00">
                  <c:v>2024.2498499999999</c:v>
                </c:pt>
                <c:pt idx="51" formatCode="#,##0.00">
                  <c:v>2055.9228199999998</c:v>
                </c:pt>
                <c:pt idx="52" formatCode="#,##0.00">
                  <c:v>2139.4115700000116</c:v>
                </c:pt>
                <c:pt idx="53" formatCode="#,##0.00">
                  <c:v>2028.2904799999999</c:v>
                </c:pt>
                <c:pt idx="54" formatCode="#,##0.00">
                  <c:v>2031.2032199999999</c:v>
                </c:pt>
                <c:pt idx="55" formatCode="#,##0.00">
                  <c:v>2028.7243599999999</c:v>
                </c:pt>
                <c:pt idx="56" formatCode="#,##0.00">
                  <c:v>2155.4525699999999</c:v>
                </c:pt>
                <c:pt idx="57" formatCode="#,##0.00">
                  <c:v>2032.2596600000011</c:v>
                </c:pt>
                <c:pt idx="58" formatCode="#,##0.00">
                  <c:v>2024.9328</c:v>
                </c:pt>
                <c:pt idx="59" formatCode="#,##0.00">
                  <c:v>2049.1042399999997</c:v>
                </c:pt>
                <c:pt idx="60" formatCode="#,##0.00">
                  <c:v>2139.17245</c:v>
                </c:pt>
                <c:pt idx="61" formatCode="#,##0.00">
                  <c:v>2026.08268</c:v>
                </c:pt>
                <c:pt idx="62" formatCode="#,##0.00">
                  <c:v>2027.06096</c:v>
                </c:pt>
                <c:pt idx="63" formatCode="#,##0.00">
                  <c:v>2031.73838</c:v>
                </c:pt>
                <c:pt idx="64" formatCode="#,##0.00">
                  <c:v>2147.55762</c:v>
                </c:pt>
                <c:pt idx="65" formatCode="#,##0.00">
                  <c:v>2016.8303599999999</c:v>
                </c:pt>
                <c:pt idx="66" formatCode="#,##0.00">
                  <c:v>2028.00071</c:v>
                </c:pt>
                <c:pt idx="67" formatCode="#,##0.00">
                  <c:v>2037.49674</c:v>
                </c:pt>
                <c:pt idx="68" formatCode="#,##0.00">
                  <c:v>2035.5556000000001</c:v>
                </c:pt>
                <c:pt idx="69" formatCode="#,##0.00">
                  <c:v>2151.4714500000082</c:v>
                </c:pt>
                <c:pt idx="70" formatCode="#,##0.00">
                  <c:v>2016.5411399999998</c:v>
                </c:pt>
                <c:pt idx="71" formatCode="#,##0.00">
                  <c:v>2039.4543799999999</c:v>
                </c:pt>
                <c:pt idx="72" formatCode="#,##0.00">
                  <c:v>2141.7790399999999</c:v>
                </c:pt>
                <c:pt idx="73" formatCode="#,##0.00">
                  <c:v>2022.1328399999998</c:v>
                </c:pt>
                <c:pt idx="74" formatCode="#,##0.00">
                  <c:v>2031.8784499999952</c:v>
                </c:pt>
                <c:pt idx="75" formatCode="#,##0.00">
                  <c:v>2023.8571099999999</c:v>
                </c:pt>
                <c:pt idx="76" formatCode="#,##0.00">
                  <c:v>2040.0420799999999</c:v>
                </c:pt>
                <c:pt idx="77" formatCode="#,##0.00">
                  <c:v>2148.4176100000022</c:v>
                </c:pt>
                <c:pt idx="78" formatCode="#,##0.00">
                  <c:v>2030.75839</c:v>
                </c:pt>
                <c:pt idx="79" formatCode="#,##0.00">
                  <c:v>2027.7921699999999</c:v>
                </c:pt>
                <c:pt idx="80" formatCode="#,##0.00">
                  <c:v>2042.2715600000001</c:v>
                </c:pt>
                <c:pt idx="81" formatCode="#,##0.00">
                  <c:v>2140.8486399999997</c:v>
                </c:pt>
                <c:pt idx="82" formatCode="#,##0.00">
                  <c:v>2028.2272800000001</c:v>
                </c:pt>
                <c:pt idx="83" formatCode="#,##0.00">
                  <c:v>2026.0765900000001</c:v>
                </c:pt>
                <c:pt idx="84" formatCode="#,##0.00">
                  <c:v>2030.9353900000001</c:v>
                </c:pt>
                <c:pt idx="85" formatCode="#,##0.00">
                  <c:v>2028.85951</c:v>
                </c:pt>
                <c:pt idx="86" formatCode="#,##0.00">
                  <c:v>2141.5315500000097</c:v>
                </c:pt>
                <c:pt idx="87" formatCode="#,##0.00">
                  <c:v>2028.05583</c:v>
                </c:pt>
                <c:pt idx="88" formatCode="#,##0.00">
                  <c:v>2033.0824599999999</c:v>
                </c:pt>
                <c:pt idx="89" formatCode="#,##0.00">
                  <c:v>2139.2991699999998</c:v>
                </c:pt>
                <c:pt idx="90" formatCode="#,##0.00">
                  <c:v>2027.6354299999998</c:v>
                </c:pt>
                <c:pt idx="91" formatCode="#,##0.00">
                  <c:v>2025.8641099999998</c:v>
                </c:pt>
                <c:pt idx="92" formatCode="#,##0.00">
                  <c:v>2137.56322</c:v>
                </c:pt>
                <c:pt idx="93" formatCode="#,##0.00">
                  <c:v>2027.31177</c:v>
                </c:pt>
                <c:pt idx="94" formatCode="#,##0.00">
                  <c:v>2027.4545700000001</c:v>
                </c:pt>
                <c:pt idx="95" formatCode="#,##0.00">
                  <c:v>2031.7615800000001</c:v>
                </c:pt>
                <c:pt idx="96" formatCode="#,##0.00">
                  <c:v>2028.6343399999935</c:v>
                </c:pt>
                <c:pt idx="97" formatCode="#,##0.00">
                  <c:v>2139.0297500000001</c:v>
                </c:pt>
                <c:pt idx="98" formatCode="#,##0.00">
                  <c:v>2025.72408</c:v>
                </c:pt>
              </c:numCache>
            </c:numRef>
          </c:val>
        </c:ser>
        <c:ser>
          <c:idx val="3"/>
          <c:order val="3"/>
          <c:tx>
            <c:v>Test 4</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Demand'!$K$3:$K$101</c:f>
              <c:numCache>
                <c:formatCode>#,##0.00</c:formatCode>
                <c:ptCount val="99"/>
                <c:pt idx="0">
                  <c:v>5258.5811000000003</c:v>
                </c:pt>
                <c:pt idx="1">
                  <c:v>1069.75621</c:v>
                </c:pt>
                <c:pt idx="2">
                  <c:v>3996.4364099999998</c:v>
                </c:pt>
                <c:pt idx="3">
                  <c:v>1833.4416200000001</c:v>
                </c:pt>
                <c:pt idx="4" formatCode="General">
                  <c:v>167.91615000000002</c:v>
                </c:pt>
                <c:pt idx="5">
                  <c:v>1395.26259</c:v>
                </c:pt>
                <c:pt idx="6">
                  <c:v>2533.9162900000001</c:v>
                </c:pt>
                <c:pt idx="7">
                  <c:v>1647.0290199999999</c:v>
                </c:pt>
                <c:pt idx="8">
                  <c:v>2749.1030599999999</c:v>
                </c:pt>
                <c:pt idx="9">
                  <c:v>1625.4909500000001</c:v>
                </c:pt>
                <c:pt idx="10">
                  <c:v>2756.7013099999999</c:v>
                </c:pt>
                <c:pt idx="11">
                  <c:v>1646.6219599999999</c:v>
                </c:pt>
                <c:pt idx="12">
                  <c:v>2757.1994500000001</c:v>
                </c:pt>
                <c:pt idx="13">
                  <c:v>1818.7636</c:v>
                </c:pt>
                <c:pt idx="14">
                  <c:v>2724.2446699999855</c:v>
                </c:pt>
                <c:pt idx="15">
                  <c:v>1887.2863199999999</c:v>
                </c:pt>
                <c:pt idx="16">
                  <c:v>2521.9009700000001</c:v>
                </c:pt>
                <c:pt idx="17">
                  <c:v>1944.5398700000001</c:v>
                </c:pt>
                <c:pt idx="18">
                  <c:v>2464.2880399999908</c:v>
                </c:pt>
                <c:pt idx="19">
                  <c:v>2052.9454000000001</c:v>
                </c:pt>
                <c:pt idx="20">
                  <c:v>2631.48794</c:v>
                </c:pt>
                <c:pt idx="21">
                  <c:v>1922.1517799999999</c:v>
                </c:pt>
                <c:pt idx="22">
                  <c:v>2631.9326599999999</c:v>
                </c:pt>
                <c:pt idx="23">
                  <c:v>2028.98261</c:v>
                </c:pt>
                <c:pt idx="24">
                  <c:v>2215.5891999999999</c:v>
                </c:pt>
                <c:pt idx="25">
                  <c:v>2136.3380200000001</c:v>
                </c:pt>
                <c:pt idx="26">
                  <c:v>2246.66293</c:v>
                </c:pt>
                <c:pt idx="27">
                  <c:v>2148.9642599999997</c:v>
                </c:pt>
                <c:pt idx="28">
                  <c:v>2017.6082999999999</c:v>
                </c:pt>
                <c:pt idx="29">
                  <c:v>2240.8098300000001</c:v>
                </c:pt>
                <c:pt idx="30">
                  <c:v>2220.8725899999999</c:v>
                </c:pt>
                <c:pt idx="31">
                  <c:v>2108.8221100000092</c:v>
                </c:pt>
                <c:pt idx="32">
                  <c:v>2058.6560399999998</c:v>
                </c:pt>
                <c:pt idx="33">
                  <c:v>2159.7319299999999</c:v>
                </c:pt>
                <c:pt idx="34">
                  <c:v>2236.8772100000097</c:v>
                </c:pt>
                <c:pt idx="35">
                  <c:v>2109.74901</c:v>
                </c:pt>
                <c:pt idx="36">
                  <c:v>2069.5085199999999</c:v>
                </c:pt>
                <c:pt idx="37">
                  <c:v>2153.8804500000001</c:v>
                </c:pt>
                <c:pt idx="38">
                  <c:v>2266.0419999999999</c:v>
                </c:pt>
                <c:pt idx="39">
                  <c:v>2098.4519900000087</c:v>
                </c:pt>
                <c:pt idx="40">
                  <c:v>2058.7261100000001</c:v>
                </c:pt>
                <c:pt idx="41">
                  <c:v>2130.8237100000097</c:v>
                </c:pt>
                <c:pt idx="42">
                  <c:v>2105.5342700000001</c:v>
                </c:pt>
                <c:pt idx="43">
                  <c:v>2336.8871100000097</c:v>
                </c:pt>
                <c:pt idx="44">
                  <c:v>2040.3360600000001</c:v>
                </c:pt>
                <c:pt idx="45">
                  <c:v>2120.7609199999997</c:v>
                </c:pt>
                <c:pt idx="46">
                  <c:v>2095.248249999986</c:v>
                </c:pt>
                <c:pt idx="47">
                  <c:v>2147.3606599999998</c:v>
                </c:pt>
                <c:pt idx="48">
                  <c:v>2258.4544999999998</c:v>
                </c:pt>
                <c:pt idx="49">
                  <c:v>2102.24595</c:v>
                </c:pt>
                <c:pt idx="50">
                  <c:v>2063.7909799999998</c:v>
                </c:pt>
                <c:pt idx="51">
                  <c:v>2145.1180899999908</c:v>
                </c:pt>
                <c:pt idx="52">
                  <c:v>2117.2195400000001</c:v>
                </c:pt>
                <c:pt idx="53">
                  <c:v>2112.5215300000082</c:v>
                </c:pt>
                <c:pt idx="54">
                  <c:v>2308.3665599999999</c:v>
                </c:pt>
                <c:pt idx="55">
                  <c:v>2072.2963799999998</c:v>
                </c:pt>
                <c:pt idx="56">
                  <c:v>2087.63942</c:v>
                </c:pt>
                <c:pt idx="57">
                  <c:v>2130.1636599999997</c:v>
                </c:pt>
                <c:pt idx="58">
                  <c:v>2105.03928</c:v>
                </c:pt>
                <c:pt idx="59">
                  <c:v>2134.2675199999999</c:v>
                </c:pt>
                <c:pt idx="60">
                  <c:v>2302.5497799999998</c:v>
                </c:pt>
                <c:pt idx="61">
                  <c:v>2086.9970899999998</c:v>
                </c:pt>
                <c:pt idx="62">
                  <c:v>2098.4730000000022</c:v>
                </c:pt>
                <c:pt idx="63">
                  <c:v>2114.2182199999997</c:v>
                </c:pt>
                <c:pt idx="64">
                  <c:v>2101.6520399999999</c:v>
                </c:pt>
                <c:pt idx="65">
                  <c:v>2308.8768700000001</c:v>
                </c:pt>
                <c:pt idx="66">
                  <c:v>2091.58394</c:v>
                </c:pt>
                <c:pt idx="67">
                  <c:v>2095.6501600000001</c:v>
                </c:pt>
                <c:pt idx="68">
                  <c:v>2095.0190299999999</c:v>
                </c:pt>
                <c:pt idx="69">
                  <c:v>2105.9319500000097</c:v>
                </c:pt>
                <c:pt idx="70">
                  <c:v>2112.3551600000092</c:v>
                </c:pt>
                <c:pt idx="71">
                  <c:v>2307.29691</c:v>
                </c:pt>
                <c:pt idx="72">
                  <c:v>2083.9748799999998</c:v>
                </c:pt>
                <c:pt idx="73">
                  <c:v>2088.8032000000012</c:v>
                </c:pt>
                <c:pt idx="74">
                  <c:v>2101.6208299999898</c:v>
                </c:pt>
                <c:pt idx="75">
                  <c:v>2119.1011899999999</c:v>
                </c:pt>
                <c:pt idx="76">
                  <c:v>2283.7977099999998</c:v>
                </c:pt>
                <c:pt idx="77">
                  <c:v>2099.8541600000012</c:v>
                </c:pt>
                <c:pt idx="78">
                  <c:v>2084.6079</c:v>
                </c:pt>
                <c:pt idx="79">
                  <c:v>2104.02639</c:v>
                </c:pt>
                <c:pt idx="80">
                  <c:v>2102.5984799999997</c:v>
                </c:pt>
                <c:pt idx="81">
                  <c:v>2135.1124199999999</c:v>
                </c:pt>
                <c:pt idx="82">
                  <c:v>2126.53586</c:v>
                </c:pt>
                <c:pt idx="83">
                  <c:v>2305.3996900000002</c:v>
                </c:pt>
                <c:pt idx="84">
                  <c:v>2094.6260399999987</c:v>
                </c:pt>
                <c:pt idx="85">
                  <c:v>2096.4507699999999</c:v>
                </c:pt>
                <c:pt idx="86">
                  <c:v>2100.8085700000001</c:v>
                </c:pt>
                <c:pt idx="87">
                  <c:v>2116.1520500000001</c:v>
                </c:pt>
                <c:pt idx="88">
                  <c:v>2297.0206399999997</c:v>
                </c:pt>
                <c:pt idx="89">
                  <c:v>2091.6453900000001</c:v>
                </c:pt>
                <c:pt idx="90">
                  <c:v>2102.9431700000082</c:v>
                </c:pt>
                <c:pt idx="91">
                  <c:v>2112.3159000000087</c:v>
                </c:pt>
                <c:pt idx="92">
                  <c:v>2116.2603899999908</c:v>
                </c:pt>
                <c:pt idx="93">
                  <c:v>2114.1791100000087</c:v>
                </c:pt>
                <c:pt idx="94">
                  <c:v>2295.0231200000012</c:v>
                </c:pt>
                <c:pt idx="95">
                  <c:v>2094.1195499999999</c:v>
                </c:pt>
                <c:pt idx="96">
                  <c:v>2096.1190299999998</c:v>
                </c:pt>
                <c:pt idx="97">
                  <c:v>2102.6390700000002</c:v>
                </c:pt>
                <c:pt idx="98">
                  <c:v>2112.16383</c:v>
                </c:pt>
              </c:numCache>
            </c:numRef>
          </c:val>
        </c:ser>
        <c:ser>
          <c:idx val="4"/>
          <c:order val="4"/>
          <c:tx>
            <c:v>Test 5</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Demand'!$N$3:$N$98</c:f>
              <c:numCache>
                <c:formatCode>#,##0.00</c:formatCode>
                <c:ptCount val="96"/>
                <c:pt idx="0" formatCode="General">
                  <c:v>638.54734999999948</c:v>
                </c:pt>
                <c:pt idx="1">
                  <c:v>1299.06621</c:v>
                </c:pt>
                <c:pt idx="2">
                  <c:v>4387.88346</c:v>
                </c:pt>
                <c:pt idx="3">
                  <c:v>1289.7592299999999</c:v>
                </c:pt>
                <c:pt idx="4">
                  <c:v>1541.05467</c:v>
                </c:pt>
                <c:pt idx="5">
                  <c:v>1266.9777200000001</c:v>
                </c:pt>
                <c:pt idx="6">
                  <c:v>1485.1823699999998</c:v>
                </c:pt>
                <c:pt idx="7">
                  <c:v>1116.14075</c:v>
                </c:pt>
                <c:pt idx="8">
                  <c:v>1631.1525199999999</c:v>
                </c:pt>
                <c:pt idx="9">
                  <c:v>1072.0862199999999</c:v>
                </c:pt>
                <c:pt idx="10">
                  <c:v>1677.5244899999998</c:v>
                </c:pt>
                <c:pt idx="11">
                  <c:v>1154.136</c:v>
                </c:pt>
                <c:pt idx="12">
                  <c:v>1605.7593099999999</c:v>
                </c:pt>
                <c:pt idx="13">
                  <c:v>1226.4029</c:v>
                </c:pt>
                <c:pt idx="14">
                  <c:v>1601.7488900000001</c:v>
                </c:pt>
                <c:pt idx="15">
                  <c:v>1256.6226799999999</c:v>
                </c:pt>
                <c:pt idx="16">
                  <c:v>1542.5182399999999</c:v>
                </c:pt>
                <c:pt idx="17">
                  <c:v>1303.3263199999999</c:v>
                </c:pt>
                <c:pt idx="18">
                  <c:v>1484.7344699999999</c:v>
                </c:pt>
                <c:pt idx="19">
                  <c:v>1279.0449299999998</c:v>
                </c:pt>
                <c:pt idx="20">
                  <c:v>1508.5706</c:v>
                </c:pt>
                <c:pt idx="21">
                  <c:v>1298.7191399999999</c:v>
                </c:pt>
                <c:pt idx="22">
                  <c:v>1418.46524</c:v>
                </c:pt>
                <c:pt idx="23">
                  <c:v>1302.3263899999999</c:v>
                </c:pt>
                <c:pt idx="24">
                  <c:v>1396.98395</c:v>
                </c:pt>
                <c:pt idx="25">
                  <c:v>1341.45533</c:v>
                </c:pt>
                <c:pt idx="26">
                  <c:v>1389.32151</c:v>
                </c:pt>
                <c:pt idx="27">
                  <c:v>1367.5357700000011</c:v>
                </c:pt>
                <c:pt idx="28">
                  <c:v>1400.76486</c:v>
                </c:pt>
                <c:pt idx="29">
                  <c:v>1359.4129399999999</c:v>
                </c:pt>
                <c:pt idx="30">
                  <c:v>1356.37636</c:v>
                </c:pt>
                <c:pt idx="31">
                  <c:v>1347.7787900000001</c:v>
                </c:pt>
                <c:pt idx="32">
                  <c:v>1374.9192</c:v>
                </c:pt>
                <c:pt idx="33">
                  <c:v>1339.20713</c:v>
                </c:pt>
                <c:pt idx="34">
                  <c:v>1356.10969</c:v>
                </c:pt>
                <c:pt idx="35">
                  <c:v>1362.96812</c:v>
                </c:pt>
                <c:pt idx="36">
                  <c:v>1358.0949899999998</c:v>
                </c:pt>
                <c:pt idx="37">
                  <c:v>1349.0732499999951</c:v>
                </c:pt>
                <c:pt idx="38">
                  <c:v>1338.31637</c:v>
                </c:pt>
                <c:pt idx="39">
                  <c:v>1371.0724799999998</c:v>
                </c:pt>
                <c:pt idx="40">
                  <c:v>1360.20993</c:v>
                </c:pt>
                <c:pt idx="41">
                  <c:v>1363.6584399999952</c:v>
                </c:pt>
                <c:pt idx="42">
                  <c:v>1363.5519399999998</c:v>
                </c:pt>
                <c:pt idx="43">
                  <c:v>1345.3006399999999</c:v>
                </c:pt>
                <c:pt idx="44">
                  <c:v>1369.6130299999998</c:v>
                </c:pt>
                <c:pt idx="45">
                  <c:v>1356.8027500000001</c:v>
                </c:pt>
                <c:pt idx="46">
                  <c:v>1355.1293699999999</c:v>
                </c:pt>
                <c:pt idx="47">
                  <c:v>1343.6635799999999</c:v>
                </c:pt>
                <c:pt idx="48">
                  <c:v>1360.83888</c:v>
                </c:pt>
                <c:pt idx="49">
                  <c:v>1349.4945299999999</c:v>
                </c:pt>
                <c:pt idx="50">
                  <c:v>1343.5024399999998</c:v>
                </c:pt>
                <c:pt idx="51">
                  <c:v>1363.1038799999999</c:v>
                </c:pt>
                <c:pt idx="52">
                  <c:v>1346.06801</c:v>
                </c:pt>
                <c:pt idx="53">
                  <c:v>1354.37581</c:v>
                </c:pt>
                <c:pt idx="54">
                  <c:v>1341.4789000000001</c:v>
                </c:pt>
                <c:pt idx="55">
                  <c:v>1351.1665800000001</c:v>
                </c:pt>
                <c:pt idx="56">
                  <c:v>1351.6940799999998</c:v>
                </c:pt>
                <c:pt idx="57">
                  <c:v>1351.0631999999998</c:v>
                </c:pt>
                <c:pt idx="58">
                  <c:v>1348.48641</c:v>
                </c:pt>
                <c:pt idx="59">
                  <c:v>1347.9959700000011</c:v>
                </c:pt>
                <c:pt idx="60">
                  <c:v>1349.6957600000001</c:v>
                </c:pt>
                <c:pt idx="61">
                  <c:v>1359.1636199999998</c:v>
                </c:pt>
                <c:pt idx="62">
                  <c:v>1347.86654</c:v>
                </c:pt>
                <c:pt idx="63">
                  <c:v>1366.55062</c:v>
                </c:pt>
                <c:pt idx="64">
                  <c:v>1352.5773399999998</c:v>
                </c:pt>
                <c:pt idx="65">
                  <c:v>1357.2398800000001</c:v>
                </c:pt>
                <c:pt idx="66">
                  <c:v>1350.3665500000011</c:v>
                </c:pt>
                <c:pt idx="67">
                  <c:v>1355.0966100000001</c:v>
                </c:pt>
                <c:pt idx="68">
                  <c:v>1346.0065300000001</c:v>
                </c:pt>
                <c:pt idx="69">
                  <c:v>1351.3453999999999</c:v>
                </c:pt>
                <c:pt idx="70">
                  <c:v>1342.7879</c:v>
                </c:pt>
                <c:pt idx="71">
                  <c:v>1365.19679</c:v>
                </c:pt>
                <c:pt idx="72">
                  <c:v>1346.3340699999999</c:v>
                </c:pt>
                <c:pt idx="73">
                  <c:v>1356.0200199999999</c:v>
                </c:pt>
                <c:pt idx="74">
                  <c:v>1347.3363099999999</c:v>
                </c:pt>
                <c:pt idx="75">
                  <c:v>1345.27063</c:v>
                </c:pt>
                <c:pt idx="76">
                  <c:v>1351.0735</c:v>
                </c:pt>
                <c:pt idx="77">
                  <c:v>1355.9438600000001</c:v>
                </c:pt>
                <c:pt idx="78">
                  <c:v>1345.76199</c:v>
                </c:pt>
                <c:pt idx="79">
                  <c:v>1358.32008</c:v>
                </c:pt>
                <c:pt idx="80">
                  <c:v>1350.61096</c:v>
                </c:pt>
                <c:pt idx="81">
                  <c:v>1350.42949</c:v>
                </c:pt>
                <c:pt idx="82">
                  <c:v>1356.3933299999944</c:v>
                </c:pt>
                <c:pt idx="83">
                  <c:v>1353.3751299999999</c:v>
                </c:pt>
                <c:pt idx="84">
                  <c:v>1349.1468399999999</c:v>
                </c:pt>
                <c:pt idx="85">
                  <c:v>1356.15762</c:v>
                </c:pt>
                <c:pt idx="86">
                  <c:v>1345.66185</c:v>
                </c:pt>
                <c:pt idx="87">
                  <c:v>1351.8899399999998</c:v>
                </c:pt>
                <c:pt idx="88">
                  <c:v>1349.5605499999999</c:v>
                </c:pt>
                <c:pt idx="89">
                  <c:v>1343.7115200000001</c:v>
                </c:pt>
                <c:pt idx="90">
                  <c:v>1348.3717799999999</c:v>
                </c:pt>
                <c:pt idx="91">
                  <c:v>1349.0366200000001</c:v>
                </c:pt>
                <c:pt idx="92">
                  <c:v>1356.27495</c:v>
                </c:pt>
                <c:pt idx="93">
                  <c:v>1352.6251500000001</c:v>
                </c:pt>
                <c:pt idx="94">
                  <c:v>1353.9073500000011</c:v>
                </c:pt>
                <c:pt idx="95">
                  <c:v>1352.32088</c:v>
                </c:pt>
              </c:numCache>
            </c:numRef>
          </c:val>
        </c:ser>
        <c:ser>
          <c:idx val="5"/>
          <c:order val="5"/>
          <c:tx>
            <c:v>Test 6</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Demand'!$Q$3:$Q$101</c:f>
              <c:numCache>
                <c:formatCode>#,##0.00</c:formatCode>
                <c:ptCount val="99"/>
                <c:pt idx="0">
                  <c:v>5935.4329999999991</c:v>
                </c:pt>
                <c:pt idx="1">
                  <c:v>1350.7989600000001</c:v>
                </c:pt>
                <c:pt idx="2">
                  <c:v>4317.7041100000006</c:v>
                </c:pt>
                <c:pt idx="3">
                  <c:v>2254.0455900000002</c:v>
                </c:pt>
                <c:pt idx="4" formatCode="General">
                  <c:v>568.26545999999996</c:v>
                </c:pt>
                <c:pt idx="5">
                  <c:v>2410.5798399999999</c:v>
                </c:pt>
                <c:pt idx="6">
                  <c:v>2693.4411700000087</c:v>
                </c:pt>
                <c:pt idx="7">
                  <c:v>2232.8501800000022</c:v>
                </c:pt>
                <c:pt idx="8">
                  <c:v>3321.3126900000002</c:v>
                </c:pt>
                <c:pt idx="9">
                  <c:v>2131.0392299999999</c:v>
                </c:pt>
                <c:pt idx="10">
                  <c:v>3282.2183500000001</c:v>
                </c:pt>
                <c:pt idx="11">
                  <c:v>2386.7195999999999</c:v>
                </c:pt>
                <c:pt idx="12">
                  <c:v>3059.2295999999997</c:v>
                </c:pt>
                <c:pt idx="13">
                  <c:v>2362.0505800000001</c:v>
                </c:pt>
                <c:pt idx="14">
                  <c:v>3043.8611600000022</c:v>
                </c:pt>
                <c:pt idx="15">
                  <c:v>2554.9005699999998</c:v>
                </c:pt>
                <c:pt idx="16">
                  <c:v>2960.13636</c:v>
                </c:pt>
                <c:pt idx="17">
                  <c:v>2518.0946899999908</c:v>
                </c:pt>
                <c:pt idx="18">
                  <c:v>2709.3773600000022</c:v>
                </c:pt>
                <c:pt idx="19">
                  <c:v>2791.3743899999999</c:v>
                </c:pt>
                <c:pt idx="20">
                  <c:v>2477.5263399999999</c:v>
                </c:pt>
                <c:pt idx="21">
                  <c:v>2707.6112000000012</c:v>
                </c:pt>
                <c:pt idx="22">
                  <c:v>2443.4049</c:v>
                </c:pt>
                <c:pt idx="23">
                  <c:v>2723.0211300000092</c:v>
                </c:pt>
                <c:pt idx="24">
                  <c:v>2656.38825</c:v>
                </c:pt>
                <c:pt idx="25">
                  <c:v>2618.1995499999998</c:v>
                </c:pt>
                <c:pt idx="26">
                  <c:v>2530.1243899999909</c:v>
                </c:pt>
                <c:pt idx="27">
                  <c:v>2810.4650799999999</c:v>
                </c:pt>
                <c:pt idx="28">
                  <c:v>2532.6409899999899</c:v>
                </c:pt>
                <c:pt idx="29">
                  <c:v>2640.0217200000002</c:v>
                </c:pt>
                <c:pt idx="30">
                  <c:v>2645.2241100000001</c:v>
                </c:pt>
                <c:pt idx="31">
                  <c:v>2669.7297799999997</c:v>
                </c:pt>
                <c:pt idx="32">
                  <c:v>2478.7377999999999</c:v>
                </c:pt>
                <c:pt idx="33">
                  <c:v>2616.7551899999999</c:v>
                </c:pt>
                <c:pt idx="34">
                  <c:v>2724.15418</c:v>
                </c:pt>
                <c:pt idx="35">
                  <c:v>2618.36058</c:v>
                </c:pt>
                <c:pt idx="36">
                  <c:v>2513.0326</c:v>
                </c:pt>
                <c:pt idx="37">
                  <c:v>2799.9704499999998</c:v>
                </c:pt>
                <c:pt idx="38">
                  <c:v>2475.66239</c:v>
                </c:pt>
                <c:pt idx="39">
                  <c:v>2644.6980699999908</c:v>
                </c:pt>
                <c:pt idx="40">
                  <c:v>2542.56801</c:v>
                </c:pt>
                <c:pt idx="41">
                  <c:v>2628.6147999999998</c:v>
                </c:pt>
                <c:pt idx="42">
                  <c:v>2743.4589299999998</c:v>
                </c:pt>
                <c:pt idx="43">
                  <c:v>2625.2688399999879</c:v>
                </c:pt>
                <c:pt idx="44">
                  <c:v>2519.8966500000001</c:v>
                </c:pt>
                <c:pt idx="45">
                  <c:v>2646.6367300000002</c:v>
                </c:pt>
                <c:pt idx="46">
                  <c:v>2751.0098599999997</c:v>
                </c:pt>
                <c:pt idx="47">
                  <c:v>2586.3455100000097</c:v>
                </c:pt>
                <c:pt idx="48">
                  <c:v>2550.99208</c:v>
                </c:pt>
                <c:pt idx="49">
                  <c:v>2645.8842799999998</c:v>
                </c:pt>
                <c:pt idx="50">
                  <c:v>2732.6655700000001</c:v>
                </c:pt>
                <c:pt idx="51">
                  <c:v>2569.3582000000001</c:v>
                </c:pt>
                <c:pt idx="52">
                  <c:v>2577.3572000000022</c:v>
                </c:pt>
                <c:pt idx="53">
                  <c:v>2621.6025399999999</c:v>
                </c:pt>
                <c:pt idx="54">
                  <c:v>2760.0201900000002</c:v>
                </c:pt>
                <c:pt idx="55">
                  <c:v>2582.71261</c:v>
                </c:pt>
                <c:pt idx="56">
                  <c:v>2577.7987499999908</c:v>
                </c:pt>
                <c:pt idx="57">
                  <c:v>2610.4904900000001</c:v>
                </c:pt>
                <c:pt idx="58">
                  <c:v>2764.7023100000001</c:v>
                </c:pt>
                <c:pt idx="59">
                  <c:v>2581.19661</c:v>
                </c:pt>
                <c:pt idx="60">
                  <c:v>2571.8864100000001</c:v>
                </c:pt>
                <c:pt idx="61">
                  <c:v>2602.2633000000001</c:v>
                </c:pt>
                <c:pt idx="62">
                  <c:v>2772.5350800000001</c:v>
                </c:pt>
                <c:pt idx="63">
                  <c:v>2584.6377200000002</c:v>
                </c:pt>
                <c:pt idx="64">
                  <c:v>2584.6415400000001</c:v>
                </c:pt>
                <c:pt idx="65">
                  <c:v>2576.8613900000087</c:v>
                </c:pt>
                <c:pt idx="66">
                  <c:v>2763.7357699999998</c:v>
                </c:pt>
                <c:pt idx="67">
                  <c:v>2586.2132700000002</c:v>
                </c:pt>
                <c:pt idx="68">
                  <c:v>2586.67904</c:v>
                </c:pt>
                <c:pt idx="69">
                  <c:v>2579.4286599999987</c:v>
                </c:pt>
                <c:pt idx="70">
                  <c:v>2597.47289</c:v>
                </c:pt>
                <c:pt idx="71">
                  <c:v>2774.6859399999998</c:v>
                </c:pt>
                <c:pt idx="72">
                  <c:v>2579.9443700000002</c:v>
                </c:pt>
                <c:pt idx="73">
                  <c:v>2598.4813100000097</c:v>
                </c:pt>
                <c:pt idx="74">
                  <c:v>2580.0294899999908</c:v>
                </c:pt>
                <c:pt idx="75">
                  <c:v>2763.15958</c:v>
                </c:pt>
                <c:pt idx="76">
                  <c:v>2577.8155400000087</c:v>
                </c:pt>
                <c:pt idx="77">
                  <c:v>2591.1140700000001</c:v>
                </c:pt>
                <c:pt idx="78">
                  <c:v>2595.1707000000001</c:v>
                </c:pt>
                <c:pt idx="79">
                  <c:v>2767.9597400000002</c:v>
                </c:pt>
                <c:pt idx="80">
                  <c:v>2564.17218</c:v>
                </c:pt>
                <c:pt idx="81">
                  <c:v>2589.1021700000001</c:v>
                </c:pt>
                <c:pt idx="82">
                  <c:v>2570.9354800000001</c:v>
                </c:pt>
                <c:pt idx="83">
                  <c:v>2603.9722700000002</c:v>
                </c:pt>
                <c:pt idx="84">
                  <c:v>2605.7991900000002</c:v>
                </c:pt>
                <c:pt idx="85">
                  <c:v>2765.3720200000002</c:v>
                </c:pt>
                <c:pt idx="86">
                  <c:v>2588.2393999999999</c:v>
                </c:pt>
                <c:pt idx="87">
                  <c:v>2585.18714</c:v>
                </c:pt>
                <c:pt idx="88">
                  <c:v>2762.7397599999999</c:v>
                </c:pt>
                <c:pt idx="89">
                  <c:v>2577.8899099999999</c:v>
                </c:pt>
                <c:pt idx="90">
                  <c:v>2589.2217599999999</c:v>
                </c:pt>
                <c:pt idx="91">
                  <c:v>2597.8972699999999</c:v>
                </c:pt>
                <c:pt idx="92">
                  <c:v>2748.1629699999899</c:v>
                </c:pt>
                <c:pt idx="93">
                  <c:v>2580.3272299999999</c:v>
                </c:pt>
                <c:pt idx="94">
                  <c:v>2583.6045999999997</c:v>
                </c:pt>
                <c:pt idx="95">
                  <c:v>2589.5720700000002</c:v>
                </c:pt>
                <c:pt idx="96">
                  <c:v>2596.1013600000001</c:v>
                </c:pt>
                <c:pt idx="97">
                  <c:v>2763.5795300000082</c:v>
                </c:pt>
                <c:pt idx="98">
                  <c:v>2583.2337400000001</c:v>
                </c:pt>
              </c:numCache>
            </c:numRef>
          </c:val>
        </c:ser>
        <c:ser>
          <c:idx val="6"/>
          <c:order val="6"/>
          <c:tx>
            <c:v>Test 7</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Demand'!$T$3:$T$101</c:f>
              <c:numCache>
                <c:formatCode>General</c:formatCode>
                <c:ptCount val="99"/>
                <c:pt idx="0" formatCode="#,##0.00">
                  <c:v>2022.2734399999952</c:v>
                </c:pt>
                <c:pt idx="1">
                  <c:v>348.59064000000001</c:v>
                </c:pt>
                <c:pt idx="2" formatCode="#,##0.00">
                  <c:v>3719.96227</c:v>
                </c:pt>
                <c:pt idx="3" formatCode="#,##0.00">
                  <c:v>1762.0632499999952</c:v>
                </c:pt>
                <c:pt idx="4" formatCode="#,##0.00">
                  <c:v>1963.7577500000011</c:v>
                </c:pt>
                <c:pt idx="5" formatCode="#,##0.00">
                  <c:v>1750.2266500000046</c:v>
                </c:pt>
                <c:pt idx="6" formatCode="#,##0.00">
                  <c:v>1902.6787899999999</c:v>
                </c:pt>
                <c:pt idx="7" formatCode="#,##0.00">
                  <c:v>1805.4743899999999</c:v>
                </c:pt>
                <c:pt idx="8" formatCode="#,##0.00">
                  <c:v>1879.3937799999999</c:v>
                </c:pt>
                <c:pt idx="9" formatCode="#,##0.00">
                  <c:v>1792.29928</c:v>
                </c:pt>
                <c:pt idx="10" formatCode="#,##0.00">
                  <c:v>1913.7662399999999</c:v>
                </c:pt>
                <c:pt idx="11" formatCode="#,##0.00">
                  <c:v>1815.1673399999954</c:v>
                </c:pt>
                <c:pt idx="12" formatCode="#,##0.00">
                  <c:v>1919.3021699999999</c:v>
                </c:pt>
                <c:pt idx="13" formatCode="#,##0.00">
                  <c:v>1868.5386100000001</c:v>
                </c:pt>
                <c:pt idx="14" formatCode="#,##0.00">
                  <c:v>1912.4366100000011</c:v>
                </c:pt>
                <c:pt idx="15" formatCode="#,##0.00">
                  <c:v>1872.3258700000001</c:v>
                </c:pt>
                <c:pt idx="16" formatCode="#,##0.00">
                  <c:v>1885.6183599999999</c:v>
                </c:pt>
                <c:pt idx="17" formatCode="#,##0.00">
                  <c:v>1848.1641999999952</c:v>
                </c:pt>
                <c:pt idx="18" formatCode="#,##0.00">
                  <c:v>1979.03532</c:v>
                </c:pt>
                <c:pt idx="19" formatCode="#,##0.00">
                  <c:v>1867.4771800000001</c:v>
                </c:pt>
                <c:pt idx="20" formatCode="#,##0.00">
                  <c:v>1848.4685500000044</c:v>
                </c:pt>
                <c:pt idx="21" formatCode="#,##0.00">
                  <c:v>1913.67057</c:v>
                </c:pt>
                <c:pt idx="22" formatCode="#,##0.00">
                  <c:v>1931.6836699999999</c:v>
                </c:pt>
                <c:pt idx="23" formatCode="#,##0.00">
                  <c:v>1906.4698700000001</c:v>
                </c:pt>
                <c:pt idx="24" formatCode="#,##0.00">
                  <c:v>1821.63068</c:v>
                </c:pt>
                <c:pt idx="25" formatCode="#,##0.00">
                  <c:v>1900.5646099999999</c:v>
                </c:pt>
                <c:pt idx="26" formatCode="#,##0.00">
                  <c:v>1924.7866300000001</c:v>
                </c:pt>
                <c:pt idx="27" formatCode="#,##0.00">
                  <c:v>1890.05475</c:v>
                </c:pt>
                <c:pt idx="28" formatCode="#,##0.00">
                  <c:v>1816.53835</c:v>
                </c:pt>
                <c:pt idx="29" formatCode="#,##0.00">
                  <c:v>1846.67275</c:v>
                </c:pt>
                <c:pt idx="30" formatCode="#,##0.00">
                  <c:v>1847.8174899999999</c:v>
                </c:pt>
                <c:pt idx="31" formatCode="#,##0.00">
                  <c:v>1972.1916299999998</c:v>
                </c:pt>
                <c:pt idx="32" formatCode="#,##0.00">
                  <c:v>1818.5198499999999</c:v>
                </c:pt>
                <c:pt idx="33" formatCode="#,##0.00">
                  <c:v>1876.1061</c:v>
                </c:pt>
                <c:pt idx="34" formatCode="#,##0.00">
                  <c:v>1834.9354900000001</c:v>
                </c:pt>
                <c:pt idx="35" formatCode="#,##0.00">
                  <c:v>1976.2033399999998</c:v>
                </c:pt>
                <c:pt idx="36" formatCode="#,##0.00">
                  <c:v>1826.03592</c:v>
                </c:pt>
                <c:pt idx="37" formatCode="#,##0.00">
                  <c:v>1852.17562</c:v>
                </c:pt>
                <c:pt idx="38" formatCode="#,##0.00">
                  <c:v>1843.8381099999999</c:v>
                </c:pt>
                <c:pt idx="39" formatCode="#,##0.00">
                  <c:v>1954.0023999999999</c:v>
                </c:pt>
                <c:pt idx="40" formatCode="#,##0.00">
                  <c:v>1835.9025100000001</c:v>
                </c:pt>
                <c:pt idx="41" formatCode="#,##0.00">
                  <c:v>1841.9734599999999</c:v>
                </c:pt>
                <c:pt idx="42" formatCode="#,##0.00">
                  <c:v>1840.4237499999999</c:v>
                </c:pt>
                <c:pt idx="43" formatCode="#,##0.00">
                  <c:v>1963.5206700000001</c:v>
                </c:pt>
                <c:pt idx="44" formatCode="#,##0.00">
                  <c:v>1836.9521399999999</c:v>
                </c:pt>
                <c:pt idx="45" formatCode="#,##0.00">
                  <c:v>1849.15681</c:v>
                </c:pt>
                <c:pt idx="46" formatCode="#,##0.00">
                  <c:v>1845.8363199999999</c:v>
                </c:pt>
                <c:pt idx="47" formatCode="#,##0.00">
                  <c:v>1865.73497</c:v>
                </c:pt>
                <c:pt idx="48" formatCode="#,##0.00">
                  <c:v>1949.2113099999999</c:v>
                </c:pt>
                <c:pt idx="49" formatCode="#,##0.00">
                  <c:v>1850.25522</c:v>
                </c:pt>
                <c:pt idx="50" formatCode="#,##0.00">
                  <c:v>1844.6407299999998</c:v>
                </c:pt>
                <c:pt idx="51" formatCode="#,##0.00">
                  <c:v>1855.9188500000041</c:v>
                </c:pt>
                <c:pt idx="52" formatCode="#,##0.00">
                  <c:v>1849.6341899999998</c:v>
                </c:pt>
                <c:pt idx="53" formatCode="#,##0.00">
                  <c:v>1957.7243999999998</c:v>
                </c:pt>
                <c:pt idx="54" formatCode="#,##0.00">
                  <c:v>1847.12985</c:v>
                </c:pt>
                <c:pt idx="55" formatCode="#,##0.00">
                  <c:v>1855.3996399999999</c:v>
                </c:pt>
                <c:pt idx="56" formatCode="#,##0.00">
                  <c:v>1847.0799</c:v>
                </c:pt>
                <c:pt idx="57" formatCode="#,##0.00">
                  <c:v>1957.73831</c:v>
                </c:pt>
                <c:pt idx="58" formatCode="#,##0.00">
                  <c:v>1843.9031600000001</c:v>
                </c:pt>
                <c:pt idx="59" formatCode="#,##0.00">
                  <c:v>1847.05357</c:v>
                </c:pt>
                <c:pt idx="60" formatCode="#,##0.00">
                  <c:v>1854.70118</c:v>
                </c:pt>
                <c:pt idx="61" formatCode="#,##0.00">
                  <c:v>1964.5468499999999</c:v>
                </c:pt>
                <c:pt idx="62" formatCode="#,##0.00">
                  <c:v>1848.52818</c:v>
                </c:pt>
                <c:pt idx="63" formatCode="#,##0.00">
                  <c:v>1852.1088</c:v>
                </c:pt>
                <c:pt idx="64" formatCode="#,##0.00">
                  <c:v>1855.1511399999952</c:v>
                </c:pt>
                <c:pt idx="65" formatCode="#,##0.00">
                  <c:v>1954.55882</c:v>
                </c:pt>
                <c:pt idx="66" formatCode="#,##0.00">
                  <c:v>1845.37628</c:v>
                </c:pt>
                <c:pt idx="67" formatCode="#,##0.00">
                  <c:v>1850.7415100000001</c:v>
                </c:pt>
                <c:pt idx="68" formatCode="#,##0.00">
                  <c:v>1846.5446299999999</c:v>
                </c:pt>
                <c:pt idx="69" formatCode="#,##0.00">
                  <c:v>1857.30862</c:v>
                </c:pt>
                <c:pt idx="70" formatCode="#,##0.00">
                  <c:v>1955.3811499999952</c:v>
                </c:pt>
                <c:pt idx="71" formatCode="#,##0.00">
                  <c:v>1850.6747599999999</c:v>
                </c:pt>
                <c:pt idx="72" formatCode="#,##0.00">
                  <c:v>1846.1040499999951</c:v>
                </c:pt>
                <c:pt idx="73" formatCode="#,##0.00">
                  <c:v>1852.41371</c:v>
                </c:pt>
                <c:pt idx="74" formatCode="#,##0.00">
                  <c:v>1854.97036</c:v>
                </c:pt>
                <c:pt idx="75" formatCode="#,##0.00">
                  <c:v>1956.9882700000001</c:v>
                </c:pt>
                <c:pt idx="76" formatCode="#,##0.00">
                  <c:v>1846.8316399999999</c:v>
                </c:pt>
                <c:pt idx="77" formatCode="#,##0.00">
                  <c:v>1852.90741</c:v>
                </c:pt>
                <c:pt idx="78" formatCode="#,##0.00">
                  <c:v>1849.8970899999999</c:v>
                </c:pt>
                <c:pt idx="79" formatCode="#,##0.00">
                  <c:v>1958.9759800000011</c:v>
                </c:pt>
                <c:pt idx="80" formatCode="#,##0.00">
                  <c:v>1846.1758</c:v>
                </c:pt>
                <c:pt idx="81" formatCode="#,##0.00">
                  <c:v>1856.2038299999999</c:v>
                </c:pt>
                <c:pt idx="82" formatCode="#,##0.00">
                  <c:v>1850.4121700000001</c:v>
                </c:pt>
                <c:pt idx="83" formatCode="#,##0.00">
                  <c:v>1858.80054</c:v>
                </c:pt>
                <c:pt idx="84" formatCode="#,##0.00">
                  <c:v>1956.8382899999999</c:v>
                </c:pt>
                <c:pt idx="85" formatCode="#,##0.00">
                  <c:v>1843.7809500000001</c:v>
                </c:pt>
                <c:pt idx="86" formatCode="#,##0.00">
                  <c:v>1853.8912999999998</c:v>
                </c:pt>
                <c:pt idx="87" formatCode="#,##0.00">
                  <c:v>1850.9839299999999</c:v>
                </c:pt>
                <c:pt idx="88" formatCode="#,##0.00">
                  <c:v>1952.9765600000046</c:v>
                </c:pt>
                <c:pt idx="89" formatCode="#,##0.00">
                  <c:v>1853.0020099999999</c:v>
                </c:pt>
                <c:pt idx="90" formatCode="#,##0.00">
                  <c:v>1852.6542099999951</c:v>
                </c:pt>
                <c:pt idx="91" formatCode="#,##0.00">
                  <c:v>1850.25254</c:v>
                </c:pt>
                <c:pt idx="92" formatCode="#,##0.00">
                  <c:v>1857.4582600000001</c:v>
                </c:pt>
                <c:pt idx="93" formatCode="#,##0.00">
                  <c:v>1956.31762</c:v>
                </c:pt>
                <c:pt idx="94" formatCode="#,##0.00">
                  <c:v>1847.8656500000011</c:v>
                </c:pt>
                <c:pt idx="95" formatCode="#,##0.00">
                  <c:v>1852.5044799999998</c:v>
                </c:pt>
                <c:pt idx="96" formatCode="#,##0.00">
                  <c:v>1953.0812399999998</c:v>
                </c:pt>
                <c:pt idx="97" formatCode="#,##0.00">
                  <c:v>1846.5659600000001</c:v>
                </c:pt>
                <c:pt idx="98" formatCode="#,##0.00">
                  <c:v>1851.9575000000011</c:v>
                </c:pt>
              </c:numCache>
            </c:numRef>
          </c:val>
        </c:ser>
        <c:ser>
          <c:idx val="7"/>
          <c:order val="7"/>
          <c:tx>
            <c:v>Test 8</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Demand'!$W$3:$W$101</c:f>
              <c:numCache>
                <c:formatCode>General</c:formatCode>
                <c:ptCount val="99"/>
                <c:pt idx="0" formatCode="#,##0.00">
                  <c:v>2746.0727000000002</c:v>
                </c:pt>
                <c:pt idx="1">
                  <c:v>351.96238</c:v>
                </c:pt>
                <c:pt idx="2" formatCode="#,##0.00">
                  <c:v>3910.0788799999987</c:v>
                </c:pt>
                <c:pt idx="3" formatCode="#,##0.00">
                  <c:v>2646.3558400000002</c:v>
                </c:pt>
                <c:pt idx="4" formatCode="#,##0.00">
                  <c:v>2391.4291100000087</c:v>
                </c:pt>
                <c:pt idx="5" formatCode="#,##0.00">
                  <c:v>2121.5698699999898</c:v>
                </c:pt>
                <c:pt idx="6" formatCode="#,##0.00">
                  <c:v>2321.19985</c:v>
                </c:pt>
                <c:pt idx="7" formatCode="#,##0.00">
                  <c:v>2104.96801</c:v>
                </c:pt>
                <c:pt idx="8" formatCode="#,##0.00">
                  <c:v>2383.1031600000001</c:v>
                </c:pt>
                <c:pt idx="9" formatCode="#,##0.00">
                  <c:v>2149.5793699999999</c:v>
                </c:pt>
                <c:pt idx="10" formatCode="#,##0.00">
                  <c:v>2395.7007799999997</c:v>
                </c:pt>
                <c:pt idx="11" formatCode="#,##0.00">
                  <c:v>2327.4323500000087</c:v>
                </c:pt>
                <c:pt idx="12" formatCode="#,##0.00">
                  <c:v>2325.7862699999855</c:v>
                </c:pt>
                <c:pt idx="13" formatCode="#,##0.00">
                  <c:v>2409.2584099999908</c:v>
                </c:pt>
                <c:pt idx="14" formatCode="#,##0.00">
                  <c:v>2310.0865999999987</c:v>
                </c:pt>
                <c:pt idx="15" formatCode="#,##0.00">
                  <c:v>2319.96252</c:v>
                </c:pt>
                <c:pt idx="16" formatCode="#,##0.00">
                  <c:v>2275.2301499999999</c:v>
                </c:pt>
                <c:pt idx="17" formatCode="#,##0.00">
                  <c:v>2297.58734</c:v>
                </c:pt>
                <c:pt idx="18" formatCode="#,##0.00">
                  <c:v>2382.8613100000121</c:v>
                </c:pt>
                <c:pt idx="19" formatCode="#,##0.00">
                  <c:v>2317.8464799999997</c:v>
                </c:pt>
                <c:pt idx="20" formatCode="#,##0.00">
                  <c:v>2237.2831299999998</c:v>
                </c:pt>
                <c:pt idx="21" formatCode="#,##0.00">
                  <c:v>2343.3665000000001</c:v>
                </c:pt>
                <c:pt idx="22" formatCode="#,##0.00">
                  <c:v>2306.2188499999884</c:v>
                </c:pt>
                <c:pt idx="23" formatCode="#,##0.00">
                  <c:v>2308.0749799999999</c:v>
                </c:pt>
                <c:pt idx="24" formatCode="#,##0.00">
                  <c:v>2302.8790500000082</c:v>
                </c:pt>
                <c:pt idx="25" formatCode="#,##0.00">
                  <c:v>2313.75542</c:v>
                </c:pt>
                <c:pt idx="26" formatCode="#,##0.00">
                  <c:v>2205.3119800000022</c:v>
                </c:pt>
                <c:pt idx="27" formatCode="#,##0.00">
                  <c:v>2331.4054000000001</c:v>
                </c:pt>
                <c:pt idx="28" formatCode="#,##0.00">
                  <c:v>2319.2435</c:v>
                </c:pt>
                <c:pt idx="29" formatCode="#,##0.00">
                  <c:v>2316.8802599999999</c:v>
                </c:pt>
                <c:pt idx="30" formatCode="#,##0.00">
                  <c:v>2305.21207</c:v>
                </c:pt>
                <c:pt idx="31" formatCode="#,##0.00">
                  <c:v>2288.6785399999999</c:v>
                </c:pt>
                <c:pt idx="32" formatCode="#,##0.00">
                  <c:v>2217.4431400000012</c:v>
                </c:pt>
                <c:pt idx="33" formatCode="#,##0.00">
                  <c:v>2309.7891199999999</c:v>
                </c:pt>
                <c:pt idx="34" formatCode="#,##0.00">
                  <c:v>2327.9739600000012</c:v>
                </c:pt>
                <c:pt idx="35" formatCode="#,##0.00">
                  <c:v>2278.7124599999997</c:v>
                </c:pt>
                <c:pt idx="36" formatCode="#,##0.00">
                  <c:v>2234.7573000000002</c:v>
                </c:pt>
                <c:pt idx="37" formatCode="#,##0.00">
                  <c:v>2296.4448399999997</c:v>
                </c:pt>
                <c:pt idx="38" formatCode="#,##0.00">
                  <c:v>2336.0046599999987</c:v>
                </c:pt>
                <c:pt idx="39" formatCode="#,##0.00">
                  <c:v>2292.8777400000022</c:v>
                </c:pt>
                <c:pt idx="40" formatCode="#,##0.00">
                  <c:v>2240.2798299999909</c:v>
                </c:pt>
                <c:pt idx="41" formatCode="#,##0.00">
                  <c:v>2287.0894499999908</c:v>
                </c:pt>
                <c:pt idx="42" formatCode="#,##0.00">
                  <c:v>2351.6917200000012</c:v>
                </c:pt>
                <c:pt idx="43" formatCode="#,##0.00">
                  <c:v>2284.7763599999998</c:v>
                </c:pt>
                <c:pt idx="44" formatCode="#,##0.00">
                  <c:v>2239.4503400000012</c:v>
                </c:pt>
                <c:pt idx="45" formatCode="#,##0.00">
                  <c:v>2397.8501300000121</c:v>
                </c:pt>
                <c:pt idx="46" formatCode="#,##0.00">
                  <c:v>2213.6791400000002</c:v>
                </c:pt>
                <c:pt idx="47" formatCode="#,##0.00">
                  <c:v>2296.3057899999999</c:v>
                </c:pt>
                <c:pt idx="48" formatCode="#,##0.00">
                  <c:v>2252.3505900000082</c:v>
                </c:pt>
                <c:pt idx="49" formatCode="#,##0.00">
                  <c:v>2369.8754200000012</c:v>
                </c:pt>
                <c:pt idx="50" formatCode="#,##0.00">
                  <c:v>2233.6479199999999</c:v>
                </c:pt>
                <c:pt idx="51" formatCode="#,##0.00">
                  <c:v>2275.4040100000002</c:v>
                </c:pt>
                <c:pt idx="52" formatCode="#,##0.00">
                  <c:v>2234.7378100000001</c:v>
                </c:pt>
                <c:pt idx="53" formatCode="#,##0.00">
                  <c:v>2374.51667</c:v>
                </c:pt>
                <c:pt idx="54" formatCode="#,##0.00">
                  <c:v>2258.1930000000002</c:v>
                </c:pt>
                <c:pt idx="55" formatCode="#,##0.00">
                  <c:v>2279.3866399999997</c:v>
                </c:pt>
                <c:pt idx="56" formatCode="#,##0.00">
                  <c:v>2246.5521800000001</c:v>
                </c:pt>
                <c:pt idx="57" formatCode="#,##0.00">
                  <c:v>2276.7809099999909</c:v>
                </c:pt>
                <c:pt idx="58" formatCode="#,##0.00">
                  <c:v>2343.6872100000001</c:v>
                </c:pt>
                <c:pt idx="59" formatCode="#,##0.00">
                  <c:v>2280.80008</c:v>
                </c:pt>
                <c:pt idx="60" formatCode="#,##0.00">
                  <c:v>2255.6268599999898</c:v>
                </c:pt>
                <c:pt idx="61" formatCode="#,##0.00">
                  <c:v>2358.2339299999999</c:v>
                </c:pt>
                <c:pt idx="62" formatCode="#,##0.00">
                  <c:v>2260.72192</c:v>
                </c:pt>
                <c:pt idx="63" formatCode="#,##0.00">
                  <c:v>2269.3494999999998</c:v>
                </c:pt>
                <c:pt idx="64" formatCode="#,##0.00">
                  <c:v>2352.8611400000082</c:v>
                </c:pt>
                <c:pt idx="65" formatCode="#,##0.00">
                  <c:v>2273.1115100000102</c:v>
                </c:pt>
                <c:pt idx="66" formatCode="#,##0.00">
                  <c:v>2237.04835</c:v>
                </c:pt>
                <c:pt idx="67" formatCode="#,##0.00">
                  <c:v>2274.088849999986</c:v>
                </c:pt>
                <c:pt idx="68" formatCode="#,##0.00">
                  <c:v>2346.3475100000087</c:v>
                </c:pt>
                <c:pt idx="69" formatCode="#,##0.00">
                  <c:v>2269.0725299999999</c:v>
                </c:pt>
                <c:pt idx="70" formatCode="#,##0.00">
                  <c:v>2260.7744899999889</c:v>
                </c:pt>
                <c:pt idx="71" formatCode="#,##0.00">
                  <c:v>2265.5486799999899</c:v>
                </c:pt>
                <c:pt idx="72" formatCode="#,##0.00">
                  <c:v>2353.89804</c:v>
                </c:pt>
                <c:pt idx="73" formatCode="#,##0.00">
                  <c:v>2256.8518400000012</c:v>
                </c:pt>
                <c:pt idx="74" formatCode="#,##0.00">
                  <c:v>2261.3973900000092</c:v>
                </c:pt>
                <c:pt idx="75" formatCode="#,##0.00">
                  <c:v>2360.4545499999999</c:v>
                </c:pt>
                <c:pt idx="76" formatCode="#,##0.00">
                  <c:v>2256.756889999986</c:v>
                </c:pt>
                <c:pt idx="77" formatCode="#,##0.00">
                  <c:v>2267.1418399999998</c:v>
                </c:pt>
                <c:pt idx="78" formatCode="#,##0.00">
                  <c:v>2256.7907399999999</c:v>
                </c:pt>
                <c:pt idx="79" formatCode="#,##0.00">
                  <c:v>2366.8460399999999</c:v>
                </c:pt>
                <c:pt idx="80" formatCode="#,##0.00">
                  <c:v>2266.0845799999997</c:v>
                </c:pt>
                <c:pt idx="81" formatCode="#,##0.00">
                  <c:v>2265.2066999999884</c:v>
                </c:pt>
                <c:pt idx="82" formatCode="#,##0.00">
                  <c:v>2336.4201300000022</c:v>
                </c:pt>
                <c:pt idx="83" formatCode="#,##0.00">
                  <c:v>2261.4969999999998</c:v>
                </c:pt>
                <c:pt idx="84" formatCode="#,##0.00">
                  <c:v>2263.0898999999908</c:v>
                </c:pt>
                <c:pt idx="85" formatCode="#,##0.00">
                  <c:v>2358.5101900000022</c:v>
                </c:pt>
                <c:pt idx="86" formatCode="#,##0.00">
                  <c:v>2260.6430300000002</c:v>
                </c:pt>
                <c:pt idx="87" formatCode="#,##0.00">
                  <c:v>2258.9683999999997</c:v>
                </c:pt>
                <c:pt idx="88" formatCode="#,##0.00">
                  <c:v>2263.2130400000001</c:v>
                </c:pt>
                <c:pt idx="89" formatCode="#,##0.00">
                  <c:v>2362.0911100000139</c:v>
                </c:pt>
                <c:pt idx="90" formatCode="#,##0.00">
                  <c:v>2260.7797300000002</c:v>
                </c:pt>
                <c:pt idx="91" formatCode="#,##0.00">
                  <c:v>2251.9036799999999</c:v>
                </c:pt>
                <c:pt idx="92" formatCode="#,##0.00">
                  <c:v>2254.7727100000002</c:v>
                </c:pt>
                <c:pt idx="93" formatCode="#,##0.00">
                  <c:v>2259.0057700000002</c:v>
                </c:pt>
                <c:pt idx="94" formatCode="#,##0.00">
                  <c:v>2358.2971899999998</c:v>
                </c:pt>
                <c:pt idx="95" formatCode="#,##0.00">
                  <c:v>2266.3542900000002</c:v>
                </c:pt>
                <c:pt idx="96" formatCode="#,##0.00">
                  <c:v>2253.1533300000092</c:v>
                </c:pt>
                <c:pt idx="97" formatCode="#,##0.00">
                  <c:v>2268.0898499999898</c:v>
                </c:pt>
                <c:pt idx="98" formatCode="#,##0.00">
                  <c:v>2351.0521200000012</c:v>
                </c:pt>
              </c:numCache>
            </c:numRef>
          </c:val>
        </c:ser>
        <c:ser>
          <c:idx val="8"/>
          <c:order val="8"/>
          <c:tx>
            <c:v>Test 9</c:v>
          </c:tx>
          <c:marker>
            <c:symbol val="none"/>
          </c:marker>
          <c:cat>
            <c:numRef>
              <c:f>'Iteration Demand'!$Z$3:$Z$101</c:f>
              <c:numCache>
                <c:formatCode>General</c:formatCode>
                <c:ptCount val="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numCache>
            </c:numRef>
          </c:cat>
          <c:val>
            <c:numRef>
              <c:f>'Iteration Demand'!$AA$3:$AA$101</c:f>
              <c:numCache>
                <c:formatCode>General</c:formatCode>
                <c:ptCount val="99"/>
                <c:pt idx="0" formatCode="#,##0.00">
                  <c:v>2746.0727000000002</c:v>
                </c:pt>
                <c:pt idx="1">
                  <c:v>351.61439000000001</c:v>
                </c:pt>
                <c:pt idx="2" formatCode="#,##0.00">
                  <c:v>3908.1158700000001</c:v>
                </c:pt>
                <c:pt idx="3" formatCode="#,##0.00">
                  <c:v>2646.3418900000001</c:v>
                </c:pt>
                <c:pt idx="4" formatCode="#,##0.00">
                  <c:v>2390.99667</c:v>
                </c:pt>
                <c:pt idx="5" formatCode="#,##0.00">
                  <c:v>2120.7406799999899</c:v>
                </c:pt>
                <c:pt idx="6" formatCode="#,##0.00">
                  <c:v>2320.8675600000001</c:v>
                </c:pt>
                <c:pt idx="7" formatCode="#,##0.00">
                  <c:v>2104.3707899999999</c:v>
                </c:pt>
                <c:pt idx="8" formatCode="#,##0.00">
                  <c:v>2382.4683199999999</c:v>
                </c:pt>
                <c:pt idx="9" formatCode="#,##0.00">
                  <c:v>2147.2156199999999</c:v>
                </c:pt>
                <c:pt idx="10" formatCode="#,##0.00">
                  <c:v>2393.5035200000002</c:v>
                </c:pt>
                <c:pt idx="11" formatCode="#,##0.00">
                  <c:v>2326.9363699999999</c:v>
                </c:pt>
                <c:pt idx="12" formatCode="#,##0.00">
                  <c:v>2325.8767800000001</c:v>
                </c:pt>
                <c:pt idx="13" formatCode="#,##0.00">
                  <c:v>2409.6156599999999</c:v>
                </c:pt>
                <c:pt idx="14" formatCode="#,##0.00">
                  <c:v>2313.2667699999884</c:v>
                </c:pt>
                <c:pt idx="15" formatCode="#,##0.00">
                  <c:v>2323.8558300000022</c:v>
                </c:pt>
                <c:pt idx="16" formatCode="#,##0.00">
                  <c:v>2253.2810399999998</c:v>
                </c:pt>
                <c:pt idx="17" formatCode="#,##0.00">
                  <c:v>2308.8384900000001</c:v>
                </c:pt>
                <c:pt idx="18" formatCode="#,##0.00">
                  <c:v>2362.7659599999997</c:v>
                </c:pt>
                <c:pt idx="19" formatCode="#,##0.00">
                  <c:v>2306.5934000000002</c:v>
                </c:pt>
                <c:pt idx="20" formatCode="#,##0.00">
                  <c:v>2232.1550900000002</c:v>
                </c:pt>
                <c:pt idx="21" formatCode="#,##0.00">
                  <c:v>2336.6012700000001</c:v>
                </c:pt>
                <c:pt idx="22" formatCode="#,##0.00">
                  <c:v>2295.6352000000002</c:v>
                </c:pt>
                <c:pt idx="23" formatCode="#,##0.00">
                  <c:v>2314.1634899999908</c:v>
                </c:pt>
                <c:pt idx="24" formatCode="#,##0.00">
                  <c:v>2304.6994599999998</c:v>
                </c:pt>
                <c:pt idx="25" formatCode="#,##0.00">
                  <c:v>2309.2889799999898</c:v>
                </c:pt>
                <c:pt idx="26" formatCode="#,##0.00">
                  <c:v>2220.1041999999998</c:v>
                </c:pt>
                <c:pt idx="27" formatCode="#,##0.00">
                  <c:v>2305.0488099999889</c:v>
                </c:pt>
                <c:pt idx="28" formatCode="#,##0.00">
                  <c:v>2326.4520600000001</c:v>
                </c:pt>
                <c:pt idx="29" formatCode="#,##0.00">
                  <c:v>2300.6840599999987</c:v>
                </c:pt>
                <c:pt idx="30" formatCode="#,##0.00">
                  <c:v>2336.4648899999884</c:v>
                </c:pt>
                <c:pt idx="31" formatCode="#,##0.00">
                  <c:v>2270.4336899999998</c:v>
                </c:pt>
                <c:pt idx="32" formatCode="#,##0.00">
                  <c:v>2338.3002099999999</c:v>
                </c:pt>
                <c:pt idx="33" formatCode="#,##0.00">
                  <c:v>2264.6081899999908</c:v>
                </c:pt>
                <c:pt idx="34" formatCode="#,##0.00">
                  <c:v>2340.7259599999998</c:v>
                </c:pt>
                <c:pt idx="35" formatCode="#,##0.00">
                  <c:v>2264.73425</c:v>
                </c:pt>
                <c:pt idx="36" formatCode="#,##0.00">
                  <c:v>2240.0077799999999</c:v>
                </c:pt>
                <c:pt idx="37" formatCode="#,##0.00">
                  <c:v>2379.0789199999999</c:v>
                </c:pt>
                <c:pt idx="38" formatCode="#,##0.00">
                  <c:v>2226.5886599999908</c:v>
                </c:pt>
                <c:pt idx="39" formatCode="#,##0.00">
                  <c:v>2286.3048100000001</c:v>
                </c:pt>
                <c:pt idx="40" formatCode="#,##0.00">
                  <c:v>2208.62257</c:v>
                </c:pt>
                <c:pt idx="41" formatCode="#,##0.00">
                  <c:v>2381.2813900000001</c:v>
                </c:pt>
                <c:pt idx="42" formatCode="#,##0.00">
                  <c:v>2244.3507400000012</c:v>
                </c:pt>
                <c:pt idx="43" formatCode="#,##0.00">
                  <c:v>2267.0357899999999</c:v>
                </c:pt>
                <c:pt idx="44" formatCode="#,##0.00">
                  <c:v>2345.16732</c:v>
                </c:pt>
                <c:pt idx="45" formatCode="#,##0.00">
                  <c:v>2260.5206199999998</c:v>
                </c:pt>
                <c:pt idx="46" formatCode="#,##0.00">
                  <c:v>2245.9933300000121</c:v>
                </c:pt>
                <c:pt idx="47" formatCode="#,##0.00">
                  <c:v>2275.2705999999998</c:v>
                </c:pt>
                <c:pt idx="48" formatCode="#,##0.00">
                  <c:v>2257.7289099999898</c:v>
                </c:pt>
                <c:pt idx="49" formatCode="#,##0.00">
                  <c:v>2400.9117800000022</c:v>
                </c:pt>
                <c:pt idx="50" formatCode="#,##0.00">
                  <c:v>2256.2169899999908</c:v>
                </c:pt>
                <c:pt idx="51" formatCode="#,##0.00">
                  <c:v>2376.8143900000082</c:v>
                </c:pt>
                <c:pt idx="52" formatCode="#,##0.00">
                  <c:v>2250.52261</c:v>
                </c:pt>
                <c:pt idx="53" formatCode="#,##0.00">
                  <c:v>2252.4647300000001</c:v>
                </c:pt>
                <c:pt idx="54" formatCode="#,##0.00">
                  <c:v>2264.3936899999999</c:v>
                </c:pt>
                <c:pt idx="55" formatCode="#,##0.00">
                  <c:v>2346.7346199999997</c:v>
                </c:pt>
                <c:pt idx="56" formatCode="#,##0.00">
                  <c:v>2271.5564799999997</c:v>
                </c:pt>
                <c:pt idx="57" formatCode="#,##0.00">
                  <c:v>2345.6644599999909</c:v>
                </c:pt>
                <c:pt idx="58" formatCode="#,##0.00">
                  <c:v>2258.6599099999999</c:v>
                </c:pt>
                <c:pt idx="59" formatCode="#,##0.00">
                  <c:v>2271.0944599999998</c:v>
                </c:pt>
                <c:pt idx="60" formatCode="#,##0.00">
                  <c:v>2272.0839700000001</c:v>
                </c:pt>
                <c:pt idx="61" formatCode="#,##0.00">
                  <c:v>2355.5449799999997</c:v>
                </c:pt>
                <c:pt idx="62" formatCode="#,##0.00">
                  <c:v>2266.64255</c:v>
                </c:pt>
                <c:pt idx="63" formatCode="#,##0.00">
                  <c:v>2247.8393400000082</c:v>
                </c:pt>
                <c:pt idx="64" formatCode="#,##0.00">
                  <c:v>2274.5421999999999</c:v>
                </c:pt>
                <c:pt idx="65" formatCode="#,##0.00">
                  <c:v>2363.6140399999999</c:v>
                </c:pt>
                <c:pt idx="66" formatCode="#,##0.00">
                  <c:v>2271.2079399999998</c:v>
                </c:pt>
                <c:pt idx="67" formatCode="#,##0.00">
                  <c:v>2260.25909</c:v>
                </c:pt>
                <c:pt idx="68" formatCode="#,##0.00">
                  <c:v>2266.0452</c:v>
                </c:pt>
                <c:pt idx="69" formatCode="#,##0.00">
                  <c:v>2359.65843</c:v>
                </c:pt>
                <c:pt idx="70" formatCode="#,##0.00">
                  <c:v>2266.4872999999998</c:v>
                </c:pt>
                <c:pt idx="71" formatCode="#,##0.00">
                  <c:v>2260.4444799999997</c:v>
                </c:pt>
                <c:pt idx="72" formatCode="#,##0.00">
                  <c:v>2353.9403299999999</c:v>
                </c:pt>
                <c:pt idx="73" formatCode="#,##0.00">
                  <c:v>2263.7239500000001</c:v>
                </c:pt>
                <c:pt idx="74" formatCode="#,##0.00">
                  <c:v>2261.9430299999999</c:v>
                </c:pt>
                <c:pt idx="75" formatCode="#,##0.00">
                  <c:v>2352.8101600000082</c:v>
                </c:pt>
                <c:pt idx="76" formatCode="#,##0.00">
                  <c:v>2252.8598000000002</c:v>
                </c:pt>
                <c:pt idx="77" formatCode="#,##0.00">
                  <c:v>2263.1525799999999</c:v>
                </c:pt>
                <c:pt idx="78" formatCode="#,##0.00">
                  <c:v>2344.7104799999997</c:v>
                </c:pt>
                <c:pt idx="79" formatCode="#,##0.00">
                  <c:v>2260.9000299999998</c:v>
                </c:pt>
                <c:pt idx="80" formatCode="#,##0.00">
                  <c:v>2256.8952100000097</c:v>
                </c:pt>
                <c:pt idx="81" formatCode="#,##0.00">
                  <c:v>2269.7489299999884</c:v>
                </c:pt>
                <c:pt idx="82" formatCode="#,##0.00">
                  <c:v>2352.5468199999987</c:v>
                </c:pt>
                <c:pt idx="83" formatCode="#,##0.00">
                  <c:v>2264.0183200000001</c:v>
                </c:pt>
                <c:pt idx="84" formatCode="#,##0.00">
                  <c:v>2258.5178000000001</c:v>
                </c:pt>
                <c:pt idx="85" formatCode="#,##0.00">
                  <c:v>2264.5569</c:v>
                </c:pt>
                <c:pt idx="86" formatCode="#,##0.00">
                  <c:v>2352.3094999999998</c:v>
                </c:pt>
                <c:pt idx="87" formatCode="#,##0.00">
                  <c:v>2255.4150300000097</c:v>
                </c:pt>
                <c:pt idx="88" formatCode="#,##0.00">
                  <c:v>2260.8938300000082</c:v>
                </c:pt>
                <c:pt idx="89" formatCode="#,##0.00">
                  <c:v>2262.0541400000002</c:v>
                </c:pt>
                <c:pt idx="90" formatCode="#,##0.00">
                  <c:v>2359.4497000000001</c:v>
                </c:pt>
                <c:pt idx="91" formatCode="#,##0.00">
                  <c:v>2262.7638499999898</c:v>
                </c:pt>
                <c:pt idx="92" formatCode="#,##0.00">
                  <c:v>2260.0422100000001</c:v>
                </c:pt>
                <c:pt idx="93" formatCode="#,##0.00">
                  <c:v>2262.8724400000001</c:v>
                </c:pt>
                <c:pt idx="94" formatCode="#,##0.00">
                  <c:v>2351.6419299999998</c:v>
                </c:pt>
                <c:pt idx="95" formatCode="#,##0.00">
                  <c:v>2265.2151899999999</c:v>
                </c:pt>
                <c:pt idx="96" formatCode="#,##0.00">
                  <c:v>2258.4679599999999</c:v>
                </c:pt>
                <c:pt idx="97" formatCode="#,##0.00">
                  <c:v>2267.2143700000001</c:v>
                </c:pt>
                <c:pt idx="98" formatCode="#,##0.00">
                  <c:v>2359.00927</c:v>
                </c:pt>
              </c:numCache>
            </c:numRef>
          </c:val>
        </c:ser>
        <c:marker val="1"/>
        <c:axId val="83899136"/>
        <c:axId val="83901056"/>
      </c:lineChart>
      <c:catAx>
        <c:axId val="83899136"/>
        <c:scaling>
          <c:orientation val="minMax"/>
        </c:scaling>
        <c:axPos val="b"/>
        <c:title>
          <c:tx>
            <c:rich>
              <a:bodyPr/>
              <a:lstStyle/>
              <a:p>
                <a:pPr>
                  <a:defRPr sz="1400"/>
                </a:pPr>
                <a:r>
                  <a:rPr lang="en-US" sz="1400"/>
                  <a:t>Iteration</a:t>
                </a:r>
              </a:p>
            </c:rich>
          </c:tx>
          <c:layout>
            <c:manualLayout>
              <c:xMode val="edge"/>
              <c:yMode val="edge"/>
              <c:x val="0.47130832146581975"/>
              <c:y val="0.91572208228379681"/>
            </c:manualLayout>
          </c:layout>
        </c:title>
        <c:numFmt formatCode="General" sourceLinked="1"/>
        <c:tickLblPos val="nextTo"/>
        <c:txPr>
          <a:bodyPr/>
          <a:lstStyle/>
          <a:p>
            <a:pPr>
              <a:defRPr sz="1200"/>
            </a:pPr>
            <a:endParaRPr lang="en-US"/>
          </a:p>
        </c:txPr>
        <c:crossAx val="83901056"/>
        <c:crosses val="autoZero"/>
        <c:auto val="1"/>
        <c:lblAlgn val="ctr"/>
        <c:lblOffset val="100"/>
        <c:tickLblSkip val="5"/>
        <c:tickMarkSkip val="5"/>
      </c:catAx>
      <c:valAx>
        <c:axId val="83901056"/>
        <c:scaling>
          <c:orientation val="minMax"/>
        </c:scaling>
        <c:axPos val="l"/>
        <c:majorGridlines/>
        <c:title>
          <c:tx>
            <c:rich>
              <a:bodyPr rot="-5400000" vert="horz"/>
              <a:lstStyle/>
              <a:p>
                <a:pPr>
                  <a:defRPr sz="1400"/>
                </a:pPr>
                <a:r>
                  <a:rPr lang="en-US" sz="1400"/>
                  <a:t>Total Demand</a:t>
                </a:r>
              </a:p>
            </c:rich>
          </c:tx>
        </c:title>
        <c:numFmt formatCode="#,##0" sourceLinked="0"/>
        <c:tickLblPos val="nextTo"/>
        <c:txPr>
          <a:bodyPr/>
          <a:lstStyle/>
          <a:p>
            <a:pPr>
              <a:defRPr sz="1200"/>
            </a:pPr>
            <a:endParaRPr lang="en-US"/>
          </a:p>
        </c:txPr>
        <c:crossAx val="83899136"/>
        <c:crosses val="autoZero"/>
        <c:crossBetween val="between"/>
      </c:valAx>
      <c:spPr>
        <a:ln>
          <a:solidFill>
            <a:schemeClr val="tx1">
              <a:lumMod val="50000"/>
              <a:lumOff val="50000"/>
            </a:schemeClr>
          </a:solidFill>
        </a:ln>
      </c:spPr>
    </c:plotArea>
    <c:legend>
      <c:legendPos val="t"/>
      <c:layout>
        <c:manualLayout>
          <c:xMode val="edge"/>
          <c:yMode val="edge"/>
          <c:x val="0.14928283607314671"/>
          <c:y val="0.11107530009630408"/>
          <c:w val="0.70924094420916561"/>
          <c:h val="0.10268395291898365"/>
        </c:manualLayout>
      </c:layout>
      <c:txPr>
        <a:bodyPr/>
        <a:lstStyle/>
        <a:p>
          <a:pPr>
            <a:defRPr sz="1200"/>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style val="34"/>
  <c:chart>
    <c:title>
      <c:tx>
        <c:rich>
          <a:bodyPr/>
          <a:lstStyle/>
          <a:p>
            <a:pPr>
              <a:defRPr/>
            </a:pPr>
            <a:r>
              <a:rPr lang="en-US" sz="2000"/>
              <a:t>HOT Demand Sensitivity</a:t>
            </a:r>
          </a:p>
        </c:rich>
      </c:tx>
      <c:layout>
        <c:manualLayout>
          <c:xMode val="edge"/>
          <c:yMode val="edge"/>
          <c:x val="0.28053536577158622"/>
          <c:y val="2.4269008258784409E-2"/>
        </c:manualLayout>
      </c:layout>
    </c:title>
    <c:view3D>
      <c:rAngAx val="1"/>
    </c:view3D>
    <c:plotArea>
      <c:layout>
        <c:manualLayout>
          <c:layoutTarget val="inner"/>
          <c:xMode val="edge"/>
          <c:yMode val="edge"/>
          <c:x val="0.1818312571609664"/>
          <c:y val="0.22868046804557782"/>
          <c:w val="0.71507455530906949"/>
          <c:h val="0.51250091154254807"/>
        </c:manualLayout>
      </c:layout>
      <c:bar3DChart>
        <c:barDir val="col"/>
        <c:grouping val="standard"/>
        <c:ser>
          <c:idx val="0"/>
          <c:order val="0"/>
          <c:tx>
            <c:strRef>
              <c:f>Results!$BI$51</c:f>
              <c:strCache>
                <c:ptCount val="1"/>
                <c:pt idx="0">
                  <c:v>Low</c:v>
                </c:pt>
              </c:strCache>
            </c:strRef>
          </c:tx>
          <c:cat>
            <c:numRef>
              <c:f>Results!$BH$52:$BH$55</c:f>
              <c:numCache>
                <c:formatCode>"$"#,##0.00</c:formatCode>
                <c:ptCount val="4"/>
                <c:pt idx="0">
                  <c:v>11.84</c:v>
                </c:pt>
                <c:pt idx="1">
                  <c:v>19.02</c:v>
                </c:pt>
                <c:pt idx="2">
                  <c:v>25.34</c:v>
                </c:pt>
                <c:pt idx="3">
                  <c:v>34.11</c:v>
                </c:pt>
              </c:numCache>
            </c:numRef>
          </c:cat>
          <c:val>
            <c:numRef>
              <c:f>Results!$BI$52:$BI$55</c:f>
              <c:numCache>
                <c:formatCode>#,##0</c:formatCode>
                <c:ptCount val="4"/>
                <c:pt idx="0">
                  <c:v>14357.02</c:v>
                </c:pt>
                <c:pt idx="1">
                  <c:v>16619.04</c:v>
                </c:pt>
                <c:pt idx="3">
                  <c:v>18427.72</c:v>
                </c:pt>
              </c:numCache>
            </c:numRef>
          </c:val>
        </c:ser>
        <c:ser>
          <c:idx val="1"/>
          <c:order val="1"/>
          <c:tx>
            <c:strRef>
              <c:f>Results!$BJ$51</c:f>
              <c:strCache>
                <c:ptCount val="1"/>
                <c:pt idx="0">
                  <c:v>Medium</c:v>
                </c:pt>
              </c:strCache>
            </c:strRef>
          </c:tx>
          <c:cat>
            <c:numRef>
              <c:f>Results!$BH$52:$BH$55</c:f>
              <c:numCache>
                <c:formatCode>"$"#,##0.00</c:formatCode>
                <c:ptCount val="4"/>
                <c:pt idx="0">
                  <c:v>11.84</c:v>
                </c:pt>
                <c:pt idx="1">
                  <c:v>19.02</c:v>
                </c:pt>
                <c:pt idx="2">
                  <c:v>25.34</c:v>
                </c:pt>
                <c:pt idx="3">
                  <c:v>34.11</c:v>
                </c:pt>
              </c:numCache>
            </c:numRef>
          </c:cat>
          <c:val>
            <c:numRef>
              <c:f>Results!$BJ$52:$BJ$55</c:f>
              <c:numCache>
                <c:formatCode>#,##0</c:formatCode>
                <c:ptCount val="4"/>
                <c:pt idx="0">
                  <c:v>11472.7</c:v>
                </c:pt>
                <c:pt idx="1">
                  <c:v>13379.68</c:v>
                </c:pt>
                <c:pt idx="2">
                  <c:v>14442.98</c:v>
                </c:pt>
                <c:pt idx="3">
                  <c:v>15366.449999999983</c:v>
                </c:pt>
              </c:numCache>
            </c:numRef>
          </c:val>
        </c:ser>
        <c:ser>
          <c:idx val="3"/>
          <c:order val="2"/>
          <c:tx>
            <c:strRef>
              <c:f>Results!$BK$51</c:f>
              <c:strCache>
                <c:ptCount val="1"/>
                <c:pt idx="0">
                  <c:v>High</c:v>
                </c:pt>
              </c:strCache>
            </c:strRef>
          </c:tx>
          <c:spPr>
            <a:solidFill>
              <a:srgbClr val="92D050"/>
            </a:solidFill>
            <a:ln>
              <a:solidFill>
                <a:srgbClr val="92D050"/>
              </a:solidFill>
            </a:ln>
          </c:spPr>
          <c:cat>
            <c:numRef>
              <c:f>Results!$BH$52:$BH$55</c:f>
              <c:numCache>
                <c:formatCode>"$"#,##0.00</c:formatCode>
                <c:ptCount val="4"/>
                <c:pt idx="0">
                  <c:v>11.84</c:v>
                </c:pt>
                <c:pt idx="1">
                  <c:v>19.02</c:v>
                </c:pt>
                <c:pt idx="2">
                  <c:v>25.34</c:v>
                </c:pt>
                <c:pt idx="3">
                  <c:v>34.11</c:v>
                </c:pt>
              </c:numCache>
            </c:numRef>
          </c:cat>
          <c:val>
            <c:numRef>
              <c:f>Results!$BK$52:$BK$55</c:f>
              <c:numCache>
                <c:formatCode>General</c:formatCode>
                <c:ptCount val="4"/>
                <c:pt idx="3" formatCode="#,##0">
                  <c:v>12994.56</c:v>
                </c:pt>
              </c:numCache>
            </c:numRef>
          </c:val>
        </c:ser>
        <c:ser>
          <c:idx val="2"/>
          <c:order val="3"/>
          <c:tx>
            <c:strRef>
              <c:f>Results!$BL$51</c:f>
              <c:strCache>
                <c:ptCount val="1"/>
                <c:pt idx="0">
                  <c:v>Turnpike</c:v>
                </c:pt>
              </c:strCache>
            </c:strRef>
          </c:tx>
          <c:spPr>
            <a:solidFill>
              <a:schemeClr val="accent4"/>
            </a:solidFill>
            <a:ln>
              <a:solidFill>
                <a:schemeClr val="accent4"/>
              </a:solidFill>
            </a:ln>
          </c:spPr>
          <c:cat>
            <c:numRef>
              <c:f>Results!$BH$52:$BH$55</c:f>
              <c:numCache>
                <c:formatCode>"$"#,##0.00</c:formatCode>
                <c:ptCount val="4"/>
                <c:pt idx="0">
                  <c:v>11.84</c:v>
                </c:pt>
                <c:pt idx="1">
                  <c:v>19.02</c:v>
                </c:pt>
                <c:pt idx="2">
                  <c:v>25.34</c:v>
                </c:pt>
                <c:pt idx="3">
                  <c:v>34.11</c:v>
                </c:pt>
              </c:numCache>
            </c:numRef>
          </c:cat>
          <c:val>
            <c:numRef>
              <c:f>Results!$BL$52:$BL$55</c:f>
              <c:numCache>
                <c:formatCode>0</c:formatCode>
                <c:ptCount val="4"/>
                <c:pt idx="1">
                  <c:v>10540.19</c:v>
                </c:pt>
                <c:pt idx="2">
                  <c:v>11148.03</c:v>
                </c:pt>
              </c:numCache>
            </c:numRef>
          </c:val>
        </c:ser>
        <c:shape val="box"/>
        <c:axId val="83932672"/>
        <c:axId val="83934592"/>
        <c:axId val="110401280"/>
      </c:bar3DChart>
      <c:catAx>
        <c:axId val="83932672"/>
        <c:scaling>
          <c:orientation val="minMax"/>
        </c:scaling>
        <c:axPos val="b"/>
        <c:title>
          <c:tx>
            <c:rich>
              <a:bodyPr anchor="ctr" anchorCtr="1"/>
              <a:lstStyle/>
              <a:p>
                <a:pPr>
                  <a:defRPr sz="1600"/>
                </a:pPr>
                <a:r>
                  <a:rPr lang="en-US" sz="1400"/>
                  <a:t>WTP Curve VOT</a:t>
                </a:r>
              </a:p>
            </c:rich>
          </c:tx>
          <c:layout>
            <c:manualLayout>
              <c:xMode val="edge"/>
              <c:yMode val="edge"/>
              <c:x val="0.36065229827040945"/>
              <c:y val="0.88505812028621356"/>
            </c:manualLayout>
          </c:layout>
        </c:title>
        <c:numFmt formatCode="&quot;$&quot;#,##0.00" sourceLinked="1"/>
        <c:tickLblPos val="nextTo"/>
        <c:txPr>
          <a:bodyPr/>
          <a:lstStyle/>
          <a:p>
            <a:pPr>
              <a:defRPr sz="1400"/>
            </a:pPr>
            <a:endParaRPr lang="en-US"/>
          </a:p>
        </c:txPr>
        <c:crossAx val="83934592"/>
        <c:crosses val="autoZero"/>
        <c:auto val="1"/>
        <c:lblAlgn val="ctr"/>
        <c:lblOffset val="100"/>
      </c:catAx>
      <c:valAx>
        <c:axId val="83934592"/>
        <c:scaling>
          <c:orientation val="minMax"/>
        </c:scaling>
        <c:axPos val="l"/>
        <c:majorGridlines/>
        <c:title>
          <c:tx>
            <c:rich>
              <a:bodyPr rot="-5400000" vert="horz"/>
              <a:lstStyle/>
              <a:p>
                <a:pPr>
                  <a:defRPr sz="1400"/>
                </a:pPr>
                <a:r>
                  <a:rPr lang="en-US" sz="1400"/>
                  <a:t>Peak HOT Demand</a:t>
                </a:r>
              </a:p>
            </c:rich>
          </c:tx>
          <c:layout>
            <c:manualLayout>
              <c:xMode val="edge"/>
              <c:yMode val="edge"/>
              <c:x val="2.040766538798041E-2"/>
              <c:y val="0.36268782842602826"/>
            </c:manualLayout>
          </c:layout>
        </c:title>
        <c:numFmt formatCode="#,##0" sourceLinked="1"/>
        <c:tickLblPos val="nextTo"/>
        <c:txPr>
          <a:bodyPr/>
          <a:lstStyle/>
          <a:p>
            <a:pPr>
              <a:defRPr sz="1400"/>
            </a:pPr>
            <a:endParaRPr lang="en-US"/>
          </a:p>
        </c:txPr>
        <c:crossAx val="83932672"/>
        <c:crosses val="autoZero"/>
        <c:crossBetween val="between"/>
        <c:majorUnit val="5000"/>
      </c:valAx>
      <c:serAx>
        <c:axId val="110401280"/>
        <c:scaling>
          <c:orientation val="maxMin"/>
        </c:scaling>
        <c:axPos val="b"/>
        <c:title>
          <c:tx>
            <c:rich>
              <a:bodyPr rot="-2640000" vert="horz"/>
              <a:lstStyle/>
              <a:p>
                <a:pPr>
                  <a:defRPr sz="1400"/>
                </a:pPr>
                <a:r>
                  <a:rPr lang="en-US" sz="1200"/>
                  <a:t>Toll Policy Curve Toll Level</a:t>
                </a:r>
              </a:p>
            </c:rich>
          </c:tx>
          <c:layout>
            <c:manualLayout>
              <c:xMode val="edge"/>
              <c:yMode val="edge"/>
              <c:x val="0.78416332802625388"/>
              <c:y val="0.68858222197406793"/>
            </c:manualLayout>
          </c:layout>
        </c:title>
        <c:tickLblPos val="nextTo"/>
        <c:txPr>
          <a:bodyPr rot="1020000"/>
          <a:lstStyle/>
          <a:p>
            <a:pPr>
              <a:defRPr sz="1100"/>
            </a:pPr>
            <a:endParaRPr lang="en-US"/>
          </a:p>
        </c:txPr>
        <c:crossAx val="83934592"/>
        <c:crosses val="autoZero"/>
        <c:tickLblSkip val="1"/>
      </c:serAx>
    </c:plotArea>
    <c:legend>
      <c:legendPos val="t"/>
      <c:layout>
        <c:manualLayout>
          <c:xMode val="edge"/>
          <c:yMode val="edge"/>
          <c:x val="0.14232590689335672"/>
          <c:y val="0.13253671643664358"/>
          <c:w val="0.78488777845077062"/>
          <c:h val="8.8389008192157864E-2"/>
        </c:manualLayout>
      </c:layout>
      <c:txPr>
        <a:bodyPr/>
        <a:lstStyle/>
        <a:p>
          <a:pPr>
            <a:defRPr sz="2000"/>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style val="34"/>
  <c:chart>
    <c:title>
      <c:tx>
        <c:rich>
          <a:bodyPr/>
          <a:lstStyle/>
          <a:p>
            <a:pPr>
              <a:defRPr/>
            </a:pPr>
            <a:r>
              <a:rPr lang="en-US" sz="2000"/>
              <a:t>HOT Toll Sensitivity</a:t>
            </a:r>
          </a:p>
        </c:rich>
      </c:tx>
      <c:layout>
        <c:manualLayout>
          <c:xMode val="edge"/>
          <c:yMode val="edge"/>
          <c:x val="0.32761051873494568"/>
          <c:y val="3.3368979066533556E-2"/>
        </c:manualLayout>
      </c:layout>
    </c:title>
    <c:view3D>
      <c:rAngAx val="1"/>
    </c:view3D>
    <c:plotArea>
      <c:layout>
        <c:manualLayout>
          <c:layoutTarget val="inner"/>
          <c:xMode val="edge"/>
          <c:yMode val="edge"/>
          <c:x val="0.21796264895631851"/>
          <c:y val="0.24036367727723953"/>
          <c:w val="0.64973305078337062"/>
          <c:h val="0.5465959022250575"/>
        </c:manualLayout>
      </c:layout>
      <c:bar3DChart>
        <c:barDir val="col"/>
        <c:grouping val="standard"/>
        <c:ser>
          <c:idx val="0"/>
          <c:order val="0"/>
          <c:tx>
            <c:strRef>
              <c:f>Results!$BI$60</c:f>
              <c:strCache>
                <c:ptCount val="1"/>
                <c:pt idx="0">
                  <c:v>Low</c:v>
                </c:pt>
              </c:strCache>
            </c:strRef>
          </c:tx>
          <c:cat>
            <c:numRef>
              <c:f>Results!$BH$61:$BH$64</c:f>
              <c:numCache>
                <c:formatCode>"$"#,##0.00</c:formatCode>
                <c:ptCount val="4"/>
                <c:pt idx="0">
                  <c:v>11.84</c:v>
                </c:pt>
                <c:pt idx="1">
                  <c:v>19.02</c:v>
                </c:pt>
                <c:pt idx="2">
                  <c:v>25.34</c:v>
                </c:pt>
                <c:pt idx="3">
                  <c:v>34.11</c:v>
                </c:pt>
              </c:numCache>
            </c:numRef>
          </c:cat>
          <c:val>
            <c:numRef>
              <c:f>Results!$BI$61:$BI$64</c:f>
              <c:numCache>
                <c:formatCode>"$"#,##0.00_);[Red]\("$"#,##0.00\)</c:formatCode>
                <c:ptCount val="4"/>
                <c:pt idx="0">
                  <c:v>1.1435</c:v>
                </c:pt>
                <c:pt idx="1">
                  <c:v>1.4936999999999954</c:v>
                </c:pt>
                <c:pt idx="3">
                  <c:v>2.1632000000000002</c:v>
                </c:pt>
              </c:numCache>
            </c:numRef>
          </c:val>
        </c:ser>
        <c:ser>
          <c:idx val="1"/>
          <c:order val="1"/>
          <c:tx>
            <c:strRef>
              <c:f>Results!$BJ$60</c:f>
              <c:strCache>
                <c:ptCount val="1"/>
                <c:pt idx="0">
                  <c:v>Medium</c:v>
                </c:pt>
              </c:strCache>
            </c:strRef>
          </c:tx>
          <c:cat>
            <c:numRef>
              <c:f>Results!$BH$61:$BH$64</c:f>
              <c:numCache>
                <c:formatCode>"$"#,##0.00</c:formatCode>
                <c:ptCount val="4"/>
                <c:pt idx="0">
                  <c:v>11.84</c:v>
                </c:pt>
                <c:pt idx="1">
                  <c:v>19.02</c:v>
                </c:pt>
                <c:pt idx="2">
                  <c:v>25.34</c:v>
                </c:pt>
                <c:pt idx="3">
                  <c:v>34.11</c:v>
                </c:pt>
              </c:numCache>
            </c:numRef>
          </c:cat>
          <c:val>
            <c:numRef>
              <c:f>Results!$BJ$61:$BJ$64</c:f>
              <c:numCache>
                <c:formatCode>"$"#,##0.00_);[Red]\("$"#,##0.00\)</c:formatCode>
                <c:ptCount val="4"/>
                <c:pt idx="0">
                  <c:v>1.5358999999999954</c:v>
                </c:pt>
                <c:pt idx="1">
                  <c:v>1.9706999999999999</c:v>
                </c:pt>
                <c:pt idx="2">
                  <c:v>2.2978000000000001</c:v>
                </c:pt>
                <c:pt idx="3">
                  <c:v>2.6272000000000002</c:v>
                </c:pt>
              </c:numCache>
            </c:numRef>
          </c:val>
        </c:ser>
        <c:ser>
          <c:idx val="2"/>
          <c:order val="2"/>
          <c:tx>
            <c:strRef>
              <c:f>Results!$BK$60</c:f>
              <c:strCache>
                <c:ptCount val="1"/>
                <c:pt idx="0">
                  <c:v>High</c:v>
                </c:pt>
              </c:strCache>
            </c:strRef>
          </c:tx>
          <c:spPr>
            <a:solidFill>
              <a:srgbClr val="92D050"/>
            </a:solidFill>
            <a:ln>
              <a:solidFill>
                <a:srgbClr val="92D050"/>
              </a:solidFill>
            </a:ln>
          </c:spPr>
          <c:val>
            <c:numRef>
              <c:f>Results!$BK$61:$BK$64</c:f>
              <c:numCache>
                <c:formatCode>General</c:formatCode>
                <c:ptCount val="4"/>
                <c:pt idx="3" formatCode="&quot;$&quot;#,##0.00_);[Red]\(&quot;$&quot;#,##0.00\)">
                  <c:v>2.6272000000000002</c:v>
                </c:pt>
              </c:numCache>
            </c:numRef>
          </c:val>
        </c:ser>
        <c:ser>
          <c:idx val="3"/>
          <c:order val="3"/>
          <c:tx>
            <c:strRef>
              <c:f>Results!$BL$60</c:f>
              <c:strCache>
                <c:ptCount val="1"/>
                <c:pt idx="0">
                  <c:v>Turnpike</c:v>
                </c:pt>
              </c:strCache>
            </c:strRef>
          </c:tx>
          <c:spPr>
            <a:solidFill>
              <a:schemeClr val="accent4"/>
            </a:solidFill>
            <a:ln>
              <a:solidFill>
                <a:schemeClr val="accent4"/>
              </a:solidFill>
            </a:ln>
          </c:spPr>
          <c:val>
            <c:numRef>
              <c:f>Results!$BL$61:$BL$64</c:f>
              <c:numCache>
                <c:formatCode>#,##0.00</c:formatCode>
                <c:ptCount val="4"/>
                <c:pt idx="1">
                  <c:v>2.6661000000000001</c:v>
                </c:pt>
                <c:pt idx="2">
                  <c:v>3.1932999999999998</c:v>
                </c:pt>
              </c:numCache>
            </c:numRef>
          </c:val>
        </c:ser>
        <c:shape val="box"/>
        <c:axId val="84103168"/>
        <c:axId val="84105088"/>
        <c:axId val="146549376"/>
      </c:bar3DChart>
      <c:catAx>
        <c:axId val="84103168"/>
        <c:scaling>
          <c:orientation val="minMax"/>
        </c:scaling>
        <c:axPos val="b"/>
        <c:title>
          <c:tx>
            <c:rich>
              <a:bodyPr/>
              <a:lstStyle/>
              <a:p>
                <a:pPr>
                  <a:defRPr sz="1600"/>
                </a:pPr>
                <a:r>
                  <a:rPr lang="en-US" sz="1400"/>
                  <a:t>WTP Curve VOT</a:t>
                </a:r>
              </a:p>
            </c:rich>
          </c:tx>
          <c:layout>
            <c:manualLayout>
              <c:xMode val="edge"/>
              <c:yMode val="edge"/>
              <c:x val="0.37082789105600916"/>
              <c:y val="0.89776616399020415"/>
            </c:manualLayout>
          </c:layout>
        </c:title>
        <c:numFmt formatCode="&quot;$&quot;#,##0.00" sourceLinked="1"/>
        <c:tickLblPos val="nextTo"/>
        <c:txPr>
          <a:bodyPr/>
          <a:lstStyle/>
          <a:p>
            <a:pPr>
              <a:defRPr sz="1400"/>
            </a:pPr>
            <a:endParaRPr lang="en-US"/>
          </a:p>
        </c:txPr>
        <c:crossAx val="84105088"/>
        <c:crosses val="autoZero"/>
        <c:auto val="1"/>
        <c:lblAlgn val="ctr"/>
        <c:lblOffset val="100"/>
      </c:catAx>
      <c:valAx>
        <c:axId val="84105088"/>
        <c:scaling>
          <c:orientation val="minMax"/>
        </c:scaling>
        <c:axPos val="l"/>
        <c:majorGridlines/>
        <c:title>
          <c:tx>
            <c:rich>
              <a:bodyPr rot="-5400000" vert="horz"/>
              <a:lstStyle/>
              <a:p>
                <a:pPr>
                  <a:defRPr sz="1400"/>
                </a:pPr>
                <a:r>
                  <a:rPr lang="en-US" sz="1400"/>
                  <a:t>Peak Hour Max Toll</a:t>
                </a:r>
              </a:p>
            </c:rich>
          </c:tx>
          <c:layout>
            <c:manualLayout>
              <c:xMode val="edge"/>
              <c:yMode val="edge"/>
              <c:x val="3.9930814261115645E-2"/>
              <c:y val="0.40915544404556475"/>
            </c:manualLayout>
          </c:layout>
        </c:title>
        <c:numFmt formatCode="&quot;$&quot;#,##0.00_);[Red]\(&quot;$&quot;#,##0.00\)" sourceLinked="1"/>
        <c:tickLblPos val="nextTo"/>
        <c:txPr>
          <a:bodyPr/>
          <a:lstStyle/>
          <a:p>
            <a:pPr>
              <a:defRPr sz="1400"/>
            </a:pPr>
            <a:endParaRPr lang="en-US"/>
          </a:p>
        </c:txPr>
        <c:crossAx val="84103168"/>
        <c:crosses val="autoZero"/>
        <c:crossBetween val="between"/>
        <c:majorUnit val="1"/>
      </c:valAx>
      <c:serAx>
        <c:axId val="146549376"/>
        <c:scaling>
          <c:orientation val="minMax"/>
        </c:scaling>
        <c:axPos val="b"/>
        <c:title>
          <c:tx>
            <c:rich>
              <a:bodyPr rot="-2640000" vert="horz"/>
              <a:lstStyle/>
              <a:p>
                <a:pPr>
                  <a:defRPr sz="1200"/>
                </a:pPr>
                <a:r>
                  <a:rPr lang="en-US" sz="1200"/>
                  <a:t>Toll Policy Curve Toll Level</a:t>
                </a:r>
              </a:p>
            </c:rich>
          </c:tx>
          <c:layout>
            <c:manualLayout>
              <c:xMode val="edge"/>
              <c:yMode val="edge"/>
              <c:x val="0.80141196557640682"/>
              <c:y val="0.71544898259243861"/>
            </c:manualLayout>
          </c:layout>
        </c:title>
        <c:tickLblPos val="nextTo"/>
        <c:txPr>
          <a:bodyPr rot="1020000"/>
          <a:lstStyle/>
          <a:p>
            <a:pPr>
              <a:defRPr sz="1100"/>
            </a:pPr>
            <a:endParaRPr lang="en-US"/>
          </a:p>
        </c:txPr>
        <c:crossAx val="84105088"/>
        <c:crosses val="autoZero"/>
        <c:tickLblSkip val="1"/>
      </c:serAx>
    </c:plotArea>
    <c:legend>
      <c:legendPos val="t"/>
      <c:layout>
        <c:manualLayout>
          <c:xMode val="edge"/>
          <c:yMode val="edge"/>
          <c:x val="0.18508396103828392"/>
          <c:y val="0.12698833772982468"/>
          <c:w val="0.65240914956124552"/>
          <c:h val="8.8389008192157864E-2"/>
        </c:manualLayout>
      </c:layout>
      <c:txPr>
        <a:bodyPr/>
        <a:lstStyle/>
        <a:p>
          <a:pPr>
            <a:defRPr sz="2000"/>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sz="2000"/>
            </a:pPr>
            <a:r>
              <a:rPr lang="en-US" sz="2000"/>
              <a:t>HOT Toll Revenue Sensitivity</a:t>
            </a:r>
          </a:p>
        </c:rich>
      </c:tx>
      <c:layout>
        <c:manualLayout>
          <c:xMode val="edge"/>
          <c:yMode val="edge"/>
          <c:x val="0.27845060232855545"/>
          <c:y val="3.6851891136428866E-2"/>
        </c:manualLayout>
      </c:layout>
    </c:title>
    <c:view3D>
      <c:rAngAx val="1"/>
    </c:view3D>
    <c:plotArea>
      <c:layout>
        <c:manualLayout>
          <c:layoutTarget val="inner"/>
          <c:xMode val="edge"/>
          <c:yMode val="edge"/>
          <c:x val="0.22905583865582388"/>
          <c:y val="0.27640388057673454"/>
          <c:w val="0.64151492174720026"/>
          <c:h val="0.53541781920683051"/>
        </c:manualLayout>
      </c:layout>
      <c:bar3DChart>
        <c:barDir val="col"/>
        <c:grouping val="standard"/>
        <c:ser>
          <c:idx val="0"/>
          <c:order val="0"/>
          <c:tx>
            <c:strRef>
              <c:f>Results!$BI$70</c:f>
              <c:strCache>
                <c:ptCount val="1"/>
                <c:pt idx="0">
                  <c:v>Low</c:v>
                </c:pt>
              </c:strCache>
            </c:strRef>
          </c:tx>
          <c:cat>
            <c:numRef>
              <c:f>Results!$BH$71:$BH$74</c:f>
              <c:numCache>
                <c:formatCode>"$"#,##0.00</c:formatCode>
                <c:ptCount val="4"/>
                <c:pt idx="0">
                  <c:v>11.84</c:v>
                </c:pt>
                <c:pt idx="1">
                  <c:v>19.02</c:v>
                </c:pt>
                <c:pt idx="2">
                  <c:v>25.34</c:v>
                </c:pt>
                <c:pt idx="3">
                  <c:v>34.11</c:v>
                </c:pt>
              </c:numCache>
            </c:numRef>
          </c:cat>
          <c:val>
            <c:numRef>
              <c:f>Results!$BI$71:$BI$74</c:f>
              <c:numCache>
                <c:formatCode>"$"#,##0_);[Red]\("$"#,##0\)</c:formatCode>
                <c:ptCount val="4"/>
                <c:pt idx="0">
                  <c:v>23503.17</c:v>
                </c:pt>
                <c:pt idx="1">
                  <c:v>37077.480000000003</c:v>
                </c:pt>
                <c:pt idx="3">
                  <c:v>57350.71</c:v>
                </c:pt>
              </c:numCache>
            </c:numRef>
          </c:val>
        </c:ser>
        <c:ser>
          <c:idx val="1"/>
          <c:order val="1"/>
          <c:tx>
            <c:strRef>
              <c:f>Results!$BJ$70</c:f>
              <c:strCache>
                <c:ptCount val="1"/>
                <c:pt idx="0">
                  <c:v>Medium</c:v>
                </c:pt>
              </c:strCache>
            </c:strRef>
          </c:tx>
          <c:cat>
            <c:numRef>
              <c:f>Results!$BH$71:$BH$74</c:f>
              <c:numCache>
                <c:formatCode>"$"#,##0.00</c:formatCode>
                <c:ptCount val="4"/>
                <c:pt idx="0">
                  <c:v>11.84</c:v>
                </c:pt>
                <c:pt idx="1">
                  <c:v>19.02</c:v>
                </c:pt>
                <c:pt idx="2">
                  <c:v>25.34</c:v>
                </c:pt>
                <c:pt idx="3">
                  <c:v>34.11</c:v>
                </c:pt>
              </c:numCache>
            </c:numRef>
          </c:cat>
          <c:val>
            <c:numRef>
              <c:f>Results!$BJ$71:$BJ$74</c:f>
              <c:numCache>
                <c:formatCode>"$"#,##0_);[Red]\("$"#,##0\)</c:formatCode>
                <c:ptCount val="4"/>
                <c:pt idx="0" formatCode="&quot;$&quot;#,##0_);\(&quot;$&quot;#,##0\)">
                  <c:v>23883.35</c:v>
                </c:pt>
                <c:pt idx="1">
                  <c:v>38362.4499</c:v>
                </c:pt>
                <c:pt idx="2">
                  <c:v>48835.48</c:v>
                </c:pt>
                <c:pt idx="3">
                  <c:v>59200.08</c:v>
                </c:pt>
              </c:numCache>
            </c:numRef>
          </c:val>
        </c:ser>
        <c:ser>
          <c:idx val="2"/>
          <c:order val="2"/>
          <c:tx>
            <c:strRef>
              <c:f>Results!$BK$70</c:f>
              <c:strCache>
                <c:ptCount val="1"/>
                <c:pt idx="0">
                  <c:v>High</c:v>
                </c:pt>
              </c:strCache>
            </c:strRef>
          </c:tx>
          <c:spPr>
            <a:solidFill>
              <a:srgbClr val="92D050"/>
            </a:solidFill>
            <a:ln>
              <a:solidFill>
                <a:srgbClr val="92D050"/>
              </a:solidFill>
            </a:ln>
          </c:spPr>
          <c:val>
            <c:numRef>
              <c:f>Results!$BK$71:$BK$74</c:f>
              <c:numCache>
                <c:formatCode>General</c:formatCode>
                <c:ptCount val="4"/>
                <c:pt idx="3" formatCode="&quot;$&quot;#,##0_);[Red]\(&quot;$&quot;#,##0\)">
                  <c:v>59202.54</c:v>
                </c:pt>
              </c:numCache>
            </c:numRef>
          </c:val>
        </c:ser>
        <c:ser>
          <c:idx val="3"/>
          <c:order val="3"/>
          <c:tx>
            <c:strRef>
              <c:f>Results!$BL$70</c:f>
              <c:strCache>
                <c:ptCount val="1"/>
                <c:pt idx="0">
                  <c:v>Turnpike</c:v>
                </c:pt>
              </c:strCache>
            </c:strRef>
          </c:tx>
          <c:spPr>
            <a:solidFill>
              <a:schemeClr val="accent4"/>
            </a:solidFill>
            <a:ln>
              <a:solidFill>
                <a:schemeClr val="accent4"/>
              </a:solidFill>
            </a:ln>
          </c:spPr>
          <c:val>
            <c:numRef>
              <c:f>Results!$BL$71:$BL$74</c:f>
              <c:numCache>
                <c:formatCode>"$"#,##0</c:formatCode>
                <c:ptCount val="4"/>
                <c:pt idx="1">
                  <c:v>37968.46</c:v>
                </c:pt>
                <c:pt idx="2">
                  <c:v>47776.82</c:v>
                </c:pt>
              </c:numCache>
            </c:numRef>
          </c:val>
        </c:ser>
        <c:shape val="box"/>
        <c:axId val="84134144"/>
        <c:axId val="89145728"/>
        <c:axId val="147745856"/>
      </c:bar3DChart>
      <c:catAx>
        <c:axId val="84134144"/>
        <c:scaling>
          <c:orientation val="minMax"/>
        </c:scaling>
        <c:axPos val="b"/>
        <c:title>
          <c:tx>
            <c:rich>
              <a:bodyPr/>
              <a:lstStyle/>
              <a:p>
                <a:pPr>
                  <a:defRPr sz="1600"/>
                </a:pPr>
                <a:r>
                  <a:rPr lang="en-US" sz="1400"/>
                  <a:t>WTP Curve VOT</a:t>
                </a:r>
              </a:p>
            </c:rich>
          </c:tx>
          <c:layout>
            <c:manualLayout>
              <c:xMode val="edge"/>
              <c:yMode val="edge"/>
              <c:x val="0.39005855037351195"/>
              <c:y val="0.91819730932999477"/>
            </c:manualLayout>
          </c:layout>
        </c:title>
        <c:numFmt formatCode="&quot;$&quot;#,##0.00" sourceLinked="1"/>
        <c:tickLblPos val="nextTo"/>
        <c:txPr>
          <a:bodyPr/>
          <a:lstStyle/>
          <a:p>
            <a:pPr>
              <a:defRPr sz="1400"/>
            </a:pPr>
            <a:endParaRPr lang="en-US"/>
          </a:p>
        </c:txPr>
        <c:crossAx val="89145728"/>
        <c:crosses val="autoZero"/>
        <c:auto val="1"/>
        <c:lblAlgn val="ctr"/>
        <c:lblOffset val="100"/>
      </c:catAx>
      <c:valAx>
        <c:axId val="89145728"/>
        <c:scaling>
          <c:orientation val="minMax"/>
        </c:scaling>
        <c:axPos val="l"/>
        <c:majorGridlines/>
        <c:title>
          <c:tx>
            <c:rich>
              <a:bodyPr rot="-5400000" vert="horz"/>
              <a:lstStyle/>
              <a:p>
                <a:pPr>
                  <a:defRPr sz="1400"/>
                </a:pPr>
                <a:r>
                  <a:rPr lang="en-US" sz="1400"/>
                  <a:t>Peak Hour</a:t>
                </a:r>
                <a:r>
                  <a:rPr lang="en-US" sz="1400" baseline="0"/>
                  <a:t> Revenue</a:t>
                </a:r>
                <a:endParaRPr lang="en-US" sz="1400"/>
              </a:p>
            </c:rich>
          </c:tx>
          <c:layout>
            <c:manualLayout>
              <c:xMode val="edge"/>
              <c:yMode val="edge"/>
              <c:x val="2.7587993808466337E-2"/>
              <c:y val="0.38424725435469537"/>
            </c:manualLayout>
          </c:layout>
        </c:title>
        <c:numFmt formatCode="&quot;$&quot;#,##0_);[Red]\(&quot;$&quot;#,##0\)" sourceLinked="1"/>
        <c:tickLblPos val="nextTo"/>
        <c:txPr>
          <a:bodyPr/>
          <a:lstStyle/>
          <a:p>
            <a:pPr>
              <a:defRPr sz="1400"/>
            </a:pPr>
            <a:endParaRPr lang="en-US"/>
          </a:p>
        </c:txPr>
        <c:crossAx val="84134144"/>
        <c:crosses val="autoZero"/>
        <c:crossBetween val="between"/>
      </c:valAx>
      <c:serAx>
        <c:axId val="147745856"/>
        <c:scaling>
          <c:orientation val="minMax"/>
        </c:scaling>
        <c:axPos val="b"/>
        <c:title>
          <c:tx>
            <c:rich>
              <a:bodyPr rot="-2640000" vert="horz"/>
              <a:lstStyle/>
              <a:p>
                <a:pPr>
                  <a:defRPr sz="1200"/>
                </a:pPr>
                <a:r>
                  <a:rPr lang="en-US" sz="1200"/>
                  <a:t>Toll Policy Curve Toll Level</a:t>
                </a:r>
              </a:p>
            </c:rich>
          </c:tx>
          <c:layout>
            <c:manualLayout>
              <c:xMode val="edge"/>
              <c:yMode val="edge"/>
              <c:x val="0.80209766931236059"/>
              <c:y val="0.72761292091461238"/>
            </c:manualLayout>
          </c:layout>
        </c:title>
        <c:tickLblPos val="nextTo"/>
        <c:txPr>
          <a:bodyPr rot="1020000"/>
          <a:lstStyle/>
          <a:p>
            <a:pPr>
              <a:defRPr sz="1050"/>
            </a:pPr>
            <a:endParaRPr lang="en-US"/>
          </a:p>
        </c:txPr>
        <c:crossAx val="89145728"/>
        <c:crosses val="autoZero"/>
        <c:tickLblSkip val="1"/>
      </c:serAx>
    </c:plotArea>
    <c:legend>
      <c:legendPos val="t"/>
      <c:layout>
        <c:manualLayout>
          <c:xMode val="edge"/>
          <c:yMode val="edge"/>
          <c:x val="0.18081516252776181"/>
          <c:y val="0.14221146286983602"/>
          <c:w val="0.65240922801740264"/>
          <c:h val="8.8389008192157864E-2"/>
        </c:manualLayout>
      </c:layout>
      <c:txPr>
        <a:bodyPr/>
        <a:lstStyle/>
        <a:p>
          <a:pPr>
            <a:defRPr sz="2000"/>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800"/>
            </a:pPr>
            <a:r>
              <a:rPr lang="en-US" sz="1800"/>
              <a:t>HOT Demand Variation by Assignment Iterations</a:t>
            </a:r>
          </a:p>
        </c:rich>
      </c:tx>
      <c:layout>
        <c:manualLayout>
          <c:xMode val="edge"/>
          <c:yMode val="edge"/>
          <c:x val="0.14094202167036854"/>
          <c:y val="2.4529532752996904E-2"/>
        </c:manualLayout>
      </c:layout>
      <c:overlay val="1"/>
    </c:title>
    <c:plotArea>
      <c:layout>
        <c:manualLayout>
          <c:layoutTarget val="inner"/>
          <c:xMode val="edge"/>
          <c:yMode val="edge"/>
          <c:x val="0.1889025169930682"/>
          <c:y val="0.23988476374490128"/>
          <c:w val="0.75957029409785315"/>
          <c:h val="0.58191150908247258"/>
        </c:manualLayout>
      </c:layout>
      <c:scatterChart>
        <c:scatterStyle val="smoothMarker"/>
        <c:ser>
          <c:idx val="3"/>
          <c:order val="0"/>
          <c:tx>
            <c:strRef>
              <c:f>'Iteration Demand'!$A$1</c:f>
              <c:strCache>
                <c:ptCount val="1"/>
                <c:pt idx="0">
                  <c:v>Test 1</c:v>
                </c:pt>
              </c:strCache>
            </c:strRef>
          </c:tx>
          <c:marker>
            <c:symbol val="none"/>
          </c:marker>
          <c:xVal>
            <c:numRef>
              <c:f>'Iteration Demand'!$A$6:$A$55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Demand'!$B$6:$B$55</c:f>
              <c:numCache>
                <c:formatCode>_(* #,##0_);_(* \(#,##0\);_(* "-"??_);_(@_)</c:formatCode>
                <c:ptCount val="50"/>
                <c:pt idx="0">
                  <c:v>4840.38</c:v>
                </c:pt>
                <c:pt idx="1">
                  <c:v>28798.25</c:v>
                </c:pt>
                <c:pt idx="2">
                  <c:v>12170.57</c:v>
                </c:pt>
                <c:pt idx="3">
                  <c:v>12226.31</c:v>
                </c:pt>
                <c:pt idx="4">
                  <c:v>11141.369999999952</c:v>
                </c:pt>
                <c:pt idx="5">
                  <c:v>11573.48</c:v>
                </c:pt>
                <c:pt idx="6">
                  <c:v>10714.28</c:v>
                </c:pt>
                <c:pt idx="7">
                  <c:v>11960.949999999983</c:v>
                </c:pt>
                <c:pt idx="8">
                  <c:v>11218.4</c:v>
                </c:pt>
                <c:pt idx="9">
                  <c:v>11285.52</c:v>
                </c:pt>
                <c:pt idx="10">
                  <c:v>11690.66</c:v>
                </c:pt>
                <c:pt idx="11">
                  <c:v>11597.91</c:v>
                </c:pt>
                <c:pt idx="12">
                  <c:v>11266.69</c:v>
                </c:pt>
                <c:pt idx="13">
                  <c:v>11642.89</c:v>
                </c:pt>
                <c:pt idx="14">
                  <c:v>11484.82</c:v>
                </c:pt>
                <c:pt idx="15">
                  <c:v>11759.56</c:v>
                </c:pt>
                <c:pt idx="16">
                  <c:v>11456.28</c:v>
                </c:pt>
                <c:pt idx="17">
                  <c:v>11466.44</c:v>
                </c:pt>
                <c:pt idx="18">
                  <c:v>11441.76</c:v>
                </c:pt>
                <c:pt idx="19">
                  <c:v>11513.369999999952</c:v>
                </c:pt>
                <c:pt idx="20">
                  <c:v>11446.359999999951</c:v>
                </c:pt>
                <c:pt idx="21">
                  <c:v>11520.630000000006</c:v>
                </c:pt>
                <c:pt idx="22">
                  <c:v>11449.32</c:v>
                </c:pt>
                <c:pt idx="23">
                  <c:v>11499.09</c:v>
                </c:pt>
                <c:pt idx="24">
                  <c:v>11491.62</c:v>
                </c:pt>
                <c:pt idx="25">
                  <c:v>11402.869999999952</c:v>
                </c:pt>
                <c:pt idx="26">
                  <c:v>11451.33</c:v>
                </c:pt>
                <c:pt idx="27">
                  <c:v>11436.75</c:v>
                </c:pt>
                <c:pt idx="28">
                  <c:v>11419.75</c:v>
                </c:pt>
                <c:pt idx="29">
                  <c:v>11422.869999999952</c:v>
                </c:pt>
                <c:pt idx="30">
                  <c:v>11523.43</c:v>
                </c:pt>
                <c:pt idx="31">
                  <c:v>11383.64000000001</c:v>
                </c:pt>
                <c:pt idx="32">
                  <c:v>11488</c:v>
                </c:pt>
                <c:pt idx="33">
                  <c:v>11417.84</c:v>
                </c:pt>
                <c:pt idx="34">
                  <c:v>11442.04</c:v>
                </c:pt>
                <c:pt idx="35">
                  <c:v>11450.5</c:v>
                </c:pt>
                <c:pt idx="36">
                  <c:v>11492.4</c:v>
                </c:pt>
                <c:pt idx="37">
                  <c:v>11462.48</c:v>
                </c:pt>
                <c:pt idx="38">
                  <c:v>11493.61</c:v>
                </c:pt>
                <c:pt idx="39">
                  <c:v>11458.27</c:v>
                </c:pt>
                <c:pt idx="40">
                  <c:v>11477.949999999983</c:v>
                </c:pt>
                <c:pt idx="41">
                  <c:v>11461.449999999983</c:v>
                </c:pt>
                <c:pt idx="42">
                  <c:v>11488.09</c:v>
                </c:pt>
                <c:pt idx="43">
                  <c:v>11472.54</c:v>
                </c:pt>
                <c:pt idx="44">
                  <c:v>11507.27</c:v>
                </c:pt>
                <c:pt idx="45">
                  <c:v>11434.83</c:v>
                </c:pt>
                <c:pt idx="46">
                  <c:v>11497.61</c:v>
                </c:pt>
                <c:pt idx="47">
                  <c:v>11459.05</c:v>
                </c:pt>
                <c:pt idx="48">
                  <c:v>11461.06</c:v>
                </c:pt>
                <c:pt idx="49">
                  <c:v>11472.7</c:v>
                </c:pt>
              </c:numCache>
            </c:numRef>
          </c:yVal>
          <c:smooth val="1"/>
        </c:ser>
        <c:ser>
          <c:idx val="4"/>
          <c:order val="1"/>
          <c:tx>
            <c:strRef>
              <c:f>'Iteration Demand'!$D$1</c:f>
              <c:strCache>
                <c:ptCount val="1"/>
                <c:pt idx="0">
                  <c:v>Test 2</c:v>
                </c:pt>
              </c:strCache>
            </c:strRef>
          </c:tx>
          <c:marker>
            <c:symbol val="none"/>
          </c:marker>
          <c:xVal>
            <c:numRef>
              <c:f>'Iteration Demand'!$D$6:$D$55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Demand'!$E$6:$E$55</c:f>
              <c:numCache>
                <c:formatCode>_(* #,##0_);_(* \(#,##0\);_(* "-"??_);_(@_)</c:formatCode>
                <c:ptCount val="50"/>
                <c:pt idx="0">
                  <c:v>10155.42</c:v>
                </c:pt>
                <c:pt idx="1">
                  <c:v>27384.06</c:v>
                </c:pt>
                <c:pt idx="2">
                  <c:v>12175.01</c:v>
                </c:pt>
                <c:pt idx="3">
                  <c:v>14069.77</c:v>
                </c:pt>
                <c:pt idx="4">
                  <c:v>13476.08</c:v>
                </c:pt>
                <c:pt idx="5">
                  <c:v>13867.94</c:v>
                </c:pt>
                <c:pt idx="6">
                  <c:v>11895.15</c:v>
                </c:pt>
                <c:pt idx="7">
                  <c:v>14538.42</c:v>
                </c:pt>
                <c:pt idx="8">
                  <c:v>12931.710000000006</c:v>
                </c:pt>
                <c:pt idx="9">
                  <c:v>13637.02</c:v>
                </c:pt>
                <c:pt idx="10">
                  <c:v>13781.91</c:v>
                </c:pt>
                <c:pt idx="11">
                  <c:v>13107.39</c:v>
                </c:pt>
                <c:pt idx="12">
                  <c:v>13055.64000000001</c:v>
                </c:pt>
                <c:pt idx="13">
                  <c:v>13815.88</c:v>
                </c:pt>
                <c:pt idx="14">
                  <c:v>13242.720000000008</c:v>
                </c:pt>
                <c:pt idx="15">
                  <c:v>13695.849999999973</c:v>
                </c:pt>
                <c:pt idx="16">
                  <c:v>13482.83</c:v>
                </c:pt>
                <c:pt idx="17">
                  <c:v>13290.82</c:v>
                </c:pt>
                <c:pt idx="18">
                  <c:v>13397.93</c:v>
                </c:pt>
                <c:pt idx="19">
                  <c:v>13362.19</c:v>
                </c:pt>
                <c:pt idx="20">
                  <c:v>13316.08</c:v>
                </c:pt>
                <c:pt idx="21">
                  <c:v>13402.57</c:v>
                </c:pt>
                <c:pt idx="22">
                  <c:v>13449.06</c:v>
                </c:pt>
                <c:pt idx="23">
                  <c:v>13296.42</c:v>
                </c:pt>
                <c:pt idx="24">
                  <c:v>13428.5</c:v>
                </c:pt>
                <c:pt idx="25">
                  <c:v>13215.449999999983</c:v>
                </c:pt>
                <c:pt idx="26">
                  <c:v>13305.79</c:v>
                </c:pt>
                <c:pt idx="27">
                  <c:v>13372.2</c:v>
                </c:pt>
                <c:pt idx="28">
                  <c:v>13387.720000000008</c:v>
                </c:pt>
                <c:pt idx="29">
                  <c:v>13372.19</c:v>
                </c:pt>
                <c:pt idx="30">
                  <c:v>13413.26</c:v>
                </c:pt>
                <c:pt idx="31">
                  <c:v>13334.89</c:v>
                </c:pt>
                <c:pt idx="32">
                  <c:v>13369.710000000006</c:v>
                </c:pt>
                <c:pt idx="33">
                  <c:v>13331.51</c:v>
                </c:pt>
                <c:pt idx="34">
                  <c:v>13379.49</c:v>
                </c:pt>
                <c:pt idx="35">
                  <c:v>13399.18</c:v>
                </c:pt>
                <c:pt idx="36">
                  <c:v>13381.349999999973</c:v>
                </c:pt>
                <c:pt idx="37">
                  <c:v>13392.849999999973</c:v>
                </c:pt>
                <c:pt idx="38">
                  <c:v>13376.849999999973</c:v>
                </c:pt>
                <c:pt idx="39">
                  <c:v>13409.720000000008</c:v>
                </c:pt>
                <c:pt idx="40">
                  <c:v>13333.44</c:v>
                </c:pt>
                <c:pt idx="41">
                  <c:v>13437.84</c:v>
                </c:pt>
                <c:pt idx="42">
                  <c:v>13353.31</c:v>
                </c:pt>
                <c:pt idx="43">
                  <c:v>13396.76</c:v>
                </c:pt>
                <c:pt idx="44">
                  <c:v>13351.12</c:v>
                </c:pt>
                <c:pt idx="45">
                  <c:v>13405.62</c:v>
                </c:pt>
                <c:pt idx="46">
                  <c:v>13352.34</c:v>
                </c:pt>
                <c:pt idx="47">
                  <c:v>13416.48</c:v>
                </c:pt>
                <c:pt idx="48">
                  <c:v>13355.67</c:v>
                </c:pt>
                <c:pt idx="49">
                  <c:v>13379.68</c:v>
                </c:pt>
              </c:numCache>
            </c:numRef>
          </c:yVal>
          <c:smooth val="1"/>
        </c:ser>
        <c:ser>
          <c:idx val="5"/>
          <c:order val="2"/>
          <c:tx>
            <c:strRef>
              <c:f>'Iteration Demand'!$G$1</c:f>
              <c:strCache>
                <c:ptCount val="1"/>
                <c:pt idx="0">
                  <c:v>Test 3</c:v>
                </c:pt>
              </c:strCache>
            </c:strRef>
          </c:tx>
          <c:marker>
            <c:symbol val="none"/>
          </c:marker>
          <c:xVal>
            <c:numRef>
              <c:f>'Iteration Demand'!$G$6:$G$55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Demand'!$H$6:$H$55</c:f>
              <c:numCache>
                <c:formatCode>_(* #,##0_);_(* \(#,##0\);_(* "-"??_);_(@_)</c:formatCode>
                <c:ptCount val="50"/>
                <c:pt idx="0">
                  <c:v>15239.96</c:v>
                </c:pt>
                <c:pt idx="1">
                  <c:v>21194.34</c:v>
                </c:pt>
                <c:pt idx="2">
                  <c:v>11390.6</c:v>
                </c:pt>
                <c:pt idx="3">
                  <c:v>15960.54</c:v>
                </c:pt>
                <c:pt idx="4">
                  <c:v>15856.73000000001</c:v>
                </c:pt>
                <c:pt idx="5">
                  <c:v>14601.81</c:v>
                </c:pt>
                <c:pt idx="6">
                  <c:v>13200.1</c:v>
                </c:pt>
                <c:pt idx="7">
                  <c:v>15355</c:v>
                </c:pt>
                <c:pt idx="8">
                  <c:v>12995.240000000014</c:v>
                </c:pt>
                <c:pt idx="9">
                  <c:v>15874.66</c:v>
                </c:pt>
                <c:pt idx="10">
                  <c:v>14759.96</c:v>
                </c:pt>
                <c:pt idx="11">
                  <c:v>14963.77</c:v>
                </c:pt>
                <c:pt idx="12">
                  <c:v>13846.220000000008</c:v>
                </c:pt>
                <c:pt idx="13">
                  <c:v>15068.49</c:v>
                </c:pt>
                <c:pt idx="14">
                  <c:v>14273.89</c:v>
                </c:pt>
                <c:pt idx="15">
                  <c:v>14978.66</c:v>
                </c:pt>
                <c:pt idx="16">
                  <c:v>14295.15</c:v>
                </c:pt>
                <c:pt idx="17">
                  <c:v>14663.41</c:v>
                </c:pt>
                <c:pt idx="18">
                  <c:v>14543.82</c:v>
                </c:pt>
                <c:pt idx="19">
                  <c:v>14430.97</c:v>
                </c:pt>
                <c:pt idx="20">
                  <c:v>14440.4</c:v>
                </c:pt>
                <c:pt idx="21">
                  <c:v>14338.720000000008</c:v>
                </c:pt>
                <c:pt idx="22">
                  <c:v>14443.23000000001</c:v>
                </c:pt>
                <c:pt idx="23">
                  <c:v>14385.98</c:v>
                </c:pt>
                <c:pt idx="24">
                  <c:v>14467.349999999973</c:v>
                </c:pt>
                <c:pt idx="25">
                  <c:v>14501.54</c:v>
                </c:pt>
                <c:pt idx="26">
                  <c:v>14371.61</c:v>
                </c:pt>
                <c:pt idx="27">
                  <c:v>14518.92</c:v>
                </c:pt>
                <c:pt idx="28">
                  <c:v>14386.949999999983</c:v>
                </c:pt>
                <c:pt idx="29">
                  <c:v>14534.19</c:v>
                </c:pt>
                <c:pt idx="30">
                  <c:v>14373.5</c:v>
                </c:pt>
                <c:pt idx="31">
                  <c:v>14484.75</c:v>
                </c:pt>
                <c:pt idx="32">
                  <c:v>14313.19</c:v>
                </c:pt>
                <c:pt idx="33">
                  <c:v>14502.32</c:v>
                </c:pt>
                <c:pt idx="34">
                  <c:v>14391.54</c:v>
                </c:pt>
                <c:pt idx="35">
                  <c:v>14527.2</c:v>
                </c:pt>
                <c:pt idx="36">
                  <c:v>14426.69</c:v>
                </c:pt>
                <c:pt idx="37">
                  <c:v>14447.97</c:v>
                </c:pt>
                <c:pt idx="38">
                  <c:v>14411.5</c:v>
                </c:pt>
                <c:pt idx="39">
                  <c:v>14492.49</c:v>
                </c:pt>
                <c:pt idx="40">
                  <c:v>14421.76</c:v>
                </c:pt>
                <c:pt idx="41">
                  <c:v>14440.06</c:v>
                </c:pt>
                <c:pt idx="42">
                  <c:v>14426.849999999973</c:v>
                </c:pt>
                <c:pt idx="43">
                  <c:v>14489.69</c:v>
                </c:pt>
                <c:pt idx="44">
                  <c:v>14436.34</c:v>
                </c:pt>
                <c:pt idx="45">
                  <c:v>14482.66</c:v>
                </c:pt>
                <c:pt idx="46">
                  <c:v>14432.02</c:v>
                </c:pt>
                <c:pt idx="47">
                  <c:v>14463.89</c:v>
                </c:pt>
                <c:pt idx="48">
                  <c:v>14438.84</c:v>
                </c:pt>
                <c:pt idx="49">
                  <c:v>14442.98</c:v>
                </c:pt>
              </c:numCache>
            </c:numRef>
          </c:yVal>
          <c:smooth val="1"/>
        </c:ser>
        <c:ser>
          <c:idx val="6"/>
          <c:order val="3"/>
          <c:tx>
            <c:strRef>
              <c:f>'Iteration Demand'!$J$1</c:f>
              <c:strCache>
                <c:ptCount val="1"/>
                <c:pt idx="0">
                  <c:v>Test 4</c:v>
                </c:pt>
              </c:strCache>
            </c:strRef>
          </c:tx>
          <c:marker>
            <c:symbol val="none"/>
          </c:marker>
          <c:xVal>
            <c:numRef>
              <c:f>'Iteration Demand'!$J$6:$J$55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Demand'!$K$6:$K$55</c:f>
              <c:numCache>
                <c:formatCode>_(* #,##0_);_(* \(#,##0\);_(* "-"??_);_(@_)</c:formatCode>
                <c:ptCount val="50"/>
                <c:pt idx="0">
                  <c:v>22783.129999999932</c:v>
                </c:pt>
                <c:pt idx="1">
                  <c:v>13609.51</c:v>
                </c:pt>
                <c:pt idx="2">
                  <c:v>8566.92</c:v>
                </c:pt>
                <c:pt idx="3">
                  <c:v>16550.04</c:v>
                </c:pt>
                <c:pt idx="4">
                  <c:v>16652.84999999994</c:v>
                </c:pt>
                <c:pt idx="5">
                  <c:v>15324.47</c:v>
                </c:pt>
                <c:pt idx="6">
                  <c:v>14335.99</c:v>
                </c:pt>
                <c:pt idx="7">
                  <c:v>16460.939999999944</c:v>
                </c:pt>
                <c:pt idx="8">
                  <c:v>13606.43</c:v>
                </c:pt>
                <c:pt idx="9">
                  <c:v>15586.33</c:v>
                </c:pt>
                <c:pt idx="10">
                  <c:v>15699.78</c:v>
                </c:pt>
                <c:pt idx="11">
                  <c:v>15128.83</c:v>
                </c:pt>
                <c:pt idx="12">
                  <c:v>15672</c:v>
                </c:pt>
                <c:pt idx="13">
                  <c:v>15223.05</c:v>
                </c:pt>
                <c:pt idx="14">
                  <c:v>15194.23000000001</c:v>
                </c:pt>
                <c:pt idx="15">
                  <c:v>15255.06</c:v>
                </c:pt>
                <c:pt idx="16">
                  <c:v>15714.949999999983</c:v>
                </c:pt>
                <c:pt idx="17">
                  <c:v>15194.5</c:v>
                </c:pt>
                <c:pt idx="18">
                  <c:v>15470.630000000006</c:v>
                </c:pt>
                <c:pt idx="19">
                  <c:v>15259.359999999951</c:v>
                </c:pt>
                <c:pt idx="20">
                  <c:v>15429.09</c:v>
                </c:pt>
                <c:pt idx="21">
                  <c:v>15305.9</c:v>
                </c:pt>
                <c:pt idx="22">
                  <c:v>15393.8</c:v>
                </c:pt>
                <c:pt idx="23">
                  <c:v>15310.08</c:v>
                </c:pt>
                <c:pt idx="24">
                  <c:v>15304.42</c:v>
                </c:pt>
                <c:pt idx="25">
                  <c:v>15280.48</c:v>
                </c:pt>
                <c:pt idx="26">
                  <c:v>15318.93</c:v>
                </c:pt>
                <c:pt idx="27">
                  <c:v>15327.23000000001</c:v>
                </c:pt>
                <c:pt idx="28">
                  <c:v>15190.67</c:v>
                </c:pt>
                <c:pt idx="29">
                  <c:v>15328</c:v>
                </c:pt>
                <c:pt idx="30">
                  <c:v>15329.740000000014</c:v>
                </c:pt>
                <c:pt idx="31">
                  <c:v>15335.26</c:v>
                </c:pt>
                <c:pt idx="32">
                  <c:v>15238.52</c:v>
                </c:pt>
                <c:pt idx="33">
                  <c:v>15318.28</c:v>
                </c:pt>
                <c:pt idx="34">
                  <c:v>15366.32</c:v>
                </c:pt>
                <c:pt idx="35">
                  <c:v>15362.81</c:v>
                </c:pt>
                <c:pt idx="36">
                  <c:v>15309.2</c:v>
                </c:pt>
                <c:pt idx="37">
                  <c:v>15318.04</c:v>
                </c:pt>
                <c:pt idx="38">
                  <c:v>15367.6</c:v>
                </c:pt>
                <c:pt idx="39">
                  <c:v>15288.41</c:v>
                </c:pt>
                <c:pt idx="40">
                  <c:v>15333.44</c:v>
                </c:pt>
                <c:pt idx="41">
                  <c:v>15298.8</c:v>
                </c:pt>
                <c:pt idx="42">
                  <c:v>15373.55</c:v>
                </c:pt>
                <c:pt idx="43">
                  <c:v>15310.84</c:v>
                </c:pt>
                <c:pt idx="44">
                  <c:v>15318.01</c:v>
                </c:pt>
                <c:pt idx="45">
                  <c:v>15291.220000000008</c:v>
                </c:pt>
                <c:pt idx="46">
                  <c:v>15317.73000000001</c:v>
                </c:pt>
                <c:pt idx="47">
                  <c:v>15316.64000000001</c:v>
                </c:pt>
                <c:pt idx="48">
                  <c:v>15333.369999999952</c:v>
                </c:pt>
                <c:pt idx="49">
                  <c:v>15366.449999999983</c:v>
                </c:pt>
              </c:numCache>
            </c:numRef>
          </c:yVal>
          <c:smooth val="1"/>
        </c:ser>
        <c:ser>
          <c:idx val="0"/>
          <c:order val="4"/>
          <c:tx>
            <c:strRef>
              <c:f>'Iteration Demand'!$M$1</c:f>
              <c:strCache>
                <c:ptCount val="1"/>
                <c:pt idx="0">
                  <c:v>Test 5</c:v>
                </c:pt>
              </c:strCache>
            </c:strRef>
          </c:tx>
          <c:marker>
            <c:symbol val="none"/>
          </c:marker>
          <c:xVal>
            <c:numRef>
              <c:f>'Iteration Demand'!$M$6:$M$55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Demand'!$N$6:$N$55</c:f>
              <c:numCache>
                <c:formatCode>_(* #,##0_);_(* \(#,##0\);_(* "-"??_);_(@_)</c:formatCode>
                <c:ptCount val="50"/>
                <c:pt idx="0">
                  <c:v>7136.05</c:v>
                </c:pt>
                <c:pt idx="1">
                  <c:v>32214.39</c:v>
                </c:pt>
                <c:pt idx="2">
                  <c:v>16131.240000000014</c:v>
                </c:pt>
                <c:pt idx="3">
                  <c:v>14943.359999999951</c:v>
                </c:pt>
                <c:pt idx="4">
                  <c:v>14357.130000000006</c:v>
                </c:pt>
                <c:pt idx="5">
                  <c:v>14492.51</c:v>
                </c:pt>
                <c:pt idx="6">
                  <c:v>13592.449999999983</c:v>
                </c:pt>
                <c:pt idx="7">
                  <c:v>14628.369999999952</c:v>
                </c:pt>
                <c:pt idx="8">
                  <c:v>14563.01</c:v>
                </c:pt>
                <c:pt idx="9">
                  <c:v>14042.75</c:v>
                </c:pt>
                <c:pt idx="10">
                  <c:v>13967.8</c:v>
                </c:pt>
                <c:pt idx="11">
                  <c:v>14677.08</c:v>
                </c:pt>
                <c:pt idx="12">
                  <c:v>14271.96</c:v>
                </c:pt>
                <c:pt idx="13">
                  <c:v>14386.740000000014</c:v>
                </c:pt>
                <c:pt idx="14">
                  <c:v>14343.89</c:v>
                </c:pt>
                <c:pt idx="15">
                  <c:v>14412.91</c:v>
                </c:pt>
                <c:pt idx="16">
                  <c:v>14399.11</c:v>
                </c:pt>
                <c:pt idx="17">
                  <c:v>14336.03</c:v>
                </c:pt>
                <c:pt idx="18">
                  <c:v>14393.68</c:v>
                </c:pt>
                <c:pt idx="19">
                  <c:v>14249.47</c:v>
                </c:pt>
                <c:pt idx="20">
                  <c:v>14358.41</c:v>
                </c:pt>
                <c:pt idx="21">
                  <c:v>14178.38</c:v>
                </c:pt>
                <c:pt idx="22">
                  <c:v>14323.26</c:v>
                </c:pt>
                <c:pt idx="23">
                  <c:v>14262.34</c:v>
                </c:pt>
                <c:pt idx="24">
                  <c:v>14356.33</c:v>
                </c:pt>
                <c:pt idx="25">
                  <c:v>14345.55</c:v>
                </c:pt>
                <c:pt idx="26">
                  <c:v>14313.73000000001</c:v>
                </c:pt>
                <c:pt idx="27">
                  <c:v>14260.52</c:v>
                </c:pt>
                <c:pt idx="28">
                  <c:v>14349.09</c:v>
                </c:pt>
                <c:pt idx="29">
                  <c:v>14220.349999999973</c:v>
                </c:pt>
                <c:pt idx="30">
                  <c:v>14346.44</c:v>
                </c:pt>
                <c:pt idx="31">
                  <c:v>14283.54</c:v>
                </c:pt>
                <c:pt idx="32">
                  <c:v>14360.31</c:v>
                </c:pt>
                <c:pt idx="33">
                  <c:v>14228.349999999973</c:v>
                </c:pt>
                <c:pt idx="34">
                  <c:v>14365.02</c:v>
                </c:pt>
                <c:pt idx="35">
                  <c:v>14301.09</c:v>
                </c:pt>
                <c:pt idx="36">
                  <c:v>14326.42</c:v>
                </c:pt>
                <c:pt idx="37">
                  <c:v>14294.78</c:v>
                </c:pt>
                <c:pt idx="38">
                  <c:v>14373.8</c:v>
                </c:pt>
                <c:pt idx="39">
                  <c:v>14291.34</c:v>
                </c:pt>
                <c:pt idx="40">
                  <c:v>14361.15</c:v>
                </c:pt>
                <c:pt idx="41">
                  <c:v>14320.15</c:v>
                </c:pt>
                <c:pt idx="42">
                  <c:v>14351.18</c:v>
                </c:pt>
                <c:pt idx="43">
                  <c:v>14311.99</c:v>
                </c:pt>
                <c:pt idx="44">
                  <c:v>14360.66</c:v>
                </c:pt>
                <c:pt idx="45">
                  <c:v>14327.28</c:v>
                </c:pt>
                <c:pt idx="46">
                  <c:v>14332.26</c:v>
                </c:pt>
                <c:pt idx="47">
                  <c:v>14323.38</c:v>
                </c:pt>
                <c:pt idx="48">
                  <c:v>14352.48</c:v>
                </c:pt>
                <c:pt idx="49">
                  <c:v>14357.02</c:v>
                </c:pt>
              </c:numCache>
            </c:numRef>
          </c:yVal>
          <c:smooth val="1"/>
        </c:ser>
        <c:ser>
          <c:idx val="1"/>
          <c:order val="5"/>
          <c:tx>
            <c:strRef>
              <c:f>'Iteration Demand'!$P$1</c:f>
              <c:strCache>
                <c:ptCount val="1"/>
                <c:pt idx="0">
                  <c:v>Test 6</c:v>
                </c:pt>
              </c:strCache>
            </c:strRef>
          </c:tx>
          <c:marker>
            <c:symbol val="none"/>
          </c:marker>
          <c:xVal>
            <c:numRef>
              <c:f>'Iteration Demand'!$P$6:$P$55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Demand'!$Q$6:$Q$55</c:f>
              <c:numCache>
                <c:formatCode>_(* #,##0_);_(* \(#,##0\);_(* "-"??_);_(@_)</c:formatCode>
                <c:ptCount val="50"/>
                <c:pt idx="0">
                  <c:v>14569.92</c:v>
                </c:pt>
                <c:pt idx="1">
                  <c:v>27856.77</c:v>
                </c:pt>
                <c:pt idx="2">
                  <c:v>16115.43</c:v>
                </c:pt>
                <c:pt idx="3">
                  <c:v>17901.64</c:v>
                </c:pt>
                <c:pt idx="4">
                  <c:v>17955.53</c:v>
                </c:pt>
                <c:pt idx="5">
                  <c:v>16770.480000000021</c:v>
                </c:pt>
                <c:pt idx="6">
                  <c:v>15273.81</c:v>
                </c:pt>
                <c:pt idx="7">
                  <c:v>17447.03</c:v>
                </c:pt>
                <c:pt idx="8">
                  <c:v>16299.78</c:v>
                </c:pt>
                <c:pt idx="9">
                  <c:v>16649.52</c:v>
                </c:pt>
                <c:pt idx="10">
                  <c:v>16808.109999999931</c:v>
                </c:pt>
                <c:pt idx="11">
                  <c:v>16972.460000000021</c:v>
                </c:pt>
                <c:pt idx="12">
                  <c:v>16234.15</c:v>
                </c:pt>
                <c:pt idx="13">
                  <c:v>17046.71</c:v>
                </c:pt>
                <c:pt idx="14">
                  <c:v>16654.240000000005</c:v>
                </c:pt>
                <c:pt idx="15">
                  <c:v>16611.34</c:v>
                </c:pt>
                <c:pt idx="16">
                  <c:v>16700.560000000001</c:v>
                </c:pt>
                <c:pt idx="17">
                  <c:v>16625.00999999994</c:v>
                </c:pt>
                <c:pt idx="18">
                  <c:v>16683.3</c:v>
                </c:pt>
                <c:pt idx="19">
                  <c:v>16373.25</c:v>
                </c:pt>
                <c:pt idx="20">
                  <c:v>16633.780000000021</c:v>
                </c:pt>
                <c:pt idx="21">
                  <c:v>16640.64999999994</c:v>
                </c:pt>
                <c:pt idx="22">
                  <c:v>16698.129999999932</c:v>
                </c:pt>
                <c:pt idx="23">
                  <c:v>16441.91</c:v>
                </c:pt>
                <c:pt idx="24">
                  <c:v>16602.38</c:v>
                </c:pt>
                <c:pt idx="25">
                  <c:v>16654.04</c:v>
                </c:pt>
                <c:pt idx="26">
                  <c:v>16604.37</c:v>
                </c:pt>
                <c:pt idx="27">
                  <c:v>16674.07</c:v>
                </c:pt>
                <c:pt idx="28">
                  <c:v>16630.8</c:v>
                </c:pt>
                <c:pt idx="29">
                  <c:v>16671.32</c:v>
                </c:pt>
                <c:pt idx="30">
                  <c:v>16621.439999999944</c:v>
                </c:pt>
                <c:pt idx="31">
                  <c:v>16627.629999999932</c:v>
                </c:pt>
                <c:pt idx="32">
                  <c:v>16570.7</c:v>
                </c:pt>
                <c:pt idx="33">
                  <c:v>16703.88</c:v>
                </c:pt>
                <c:pt idx="34">
                  <c:v>16645.04</c:v>
                </c:pt>
                <c:pt idx="35">
                  <c:v>16683.59999999994</c:v>
                </c:pt>
                <c:pt idx="36">
                  <c:v>16670.309999999932</c:v>
                </c:pt>
                <c:pt idx="37">
                  <c:v>16672.71</c:v>
                </c:pt>
                <c:pt idx="38">
                  <c:v>16619.34</c:v>
                </c:pt>
                <c:pt idx="39">
                  <c:v>16673</c:v>
                </c:pt>
                <c:pt idx="40">
                  <c:v>16611.84</c:v>
                </c:pt>
                <c:pt idx="41">
                  <c:v>16653.25999999994</c:v>
                </c:pt>
                <c:pt idx="42">
                  <c:v>16644</c:v>
                </c:pt>
                <c:pt idx="43">
                  <c:v>16602.189999999944</c:v>
                </c:pt>
                <c:pt idx="44">
                  <c:v>16636.14</c:v>
                </c:pt>
                <c:pt idx="45">
                  <c:v>16656.809999999932</c:v>
                </c:pt>
                <c:pt idx="46">
                  <c:v>16664.03</c:v>
                </c:pt>
                <c:pt idx="47">
                  <c:v>16629.64</c:v>
                </c:pt>
                <c:pt idx="48">
                  <c:v>16642.73</c:v>
                </c:pt>
                <c:pt idx="49">
                  <c:v>16619.04</c:v>
                </c:pt>
              </c:numCache>
            </c:numRef>
          </c:yVal>
          <c:smooth val="1"/>
        </c:ser>
        <c:ser>
          <c:idx val="2"/>
          <c:order val="6"/>
          <c:tx>
            <c:strRef>
              <c:f>'Iteration Demand'!$S$1</c:f>
              <c:strCache>
                <c:ptCount val="1"/>
                <c:pt idx="0">
                  <c:v>Test 7</c:v>
                </c:pt>
              </c:strCache>
            </c:strRef>
          </c:tx>
          <c:marker>
            <c:symbol val="none"/>
          </c:marker>
          <c:xVal>
            <c:numRef>
              <c:f>'Iteration Demand'!$S$6:$S$55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Demand'!$T$6:$T$55</c:f>
              <c:numCache>
                <c:formatCode>_(* #,##0_);_(* \(#,##0\);_(* "-"??_);_(@_)</c:formatCode>
                <c:ptCount val="50"/>
                <c:pt idx="0">
                  <c:v>31961.72</c:v>
                </c:pt>
                <c:pt idx="1">
                  <c:v>7370.02</c:v>
                </c:pt>
                <c:pt idx="2">
                  <c:v>12746.710000000006</c:v>
                </c:pt>
                <c:pt idx="3">
                  <c:v>19269.37</c:v>
                </c:pt>
                <c:pt idx="4">
                  <c:v>22309.35</c:v>
                </c:pt>
                <c:pt idx="5">
                  <c:v>14190.62</c:v>
                </c:pt>
                <c:pt idx="6">
                  <c:v>23243.75999999994</c:v>
                </c:pt>
                <c:pt idx="7">
                  <c:v>11249.57</c:v>
                </c:pt>
                <c:pt idx="8">
                  <c:v>18350.57</c:v>
                </c:pt>
                <c:pt idx="9">
                  <c:v>18370.02</c:v>
                </c:pt>
                <c:pt idx="10">
                  <c:v>18726.02</c:v>
                </c:pt>
                <c:pt idx="11">
                  <c:v>18033.7</c:v>
                </c:pt>
                <c:pt idx="12">
                  <c:v>18644.8</c:v>
                </c:pt>
                <c:pt idx="13">
                  <c:v>17618.54</c:v>
                </c:pt>
                <c:pt idx="14">
                  <c:v>18460.04</c:v>
                </c:pt>
                <c:pt idx="15">
                  <c:v>18377.79</c:v>
                </c:pt>
                <c:pt idx="16">
                  <c:v>18413.580000000005</c:v>
                </c:pt>
                <c:pt idx="17">
                  <c:v>18603.57</c:v>
                </c:pt>
                <c:pt idx="18">
                  <c:v>18388.84</c:v>
                </c:pt>
                <c:pt idx="19">
                  <c:v>18199.88</c:v>
                </c:pt>
                <c:pt idx="20">
                  <c:v>18424.14999999994</c:v>
                </c:pt>
                <c:pt idx="21">
                  <c:v>18408.00999999994</c:v>
                </c:pt>
                <c:pt idx="22">
                  <c:v>18215.50999999994</c:v>
                </c:pt>
                <c:pt idx="23">
                  <c:v>18569.36</c:v>
                </c:pt>
                <c:pt idx="24">
                  <c:v>18334.580000000005</c:v>
                </c:pt>
                <c:pt idx="25">
                  <c:v>18590.240000000005</c:v>
                </c:pt>
                <c:pt idx="26">
                  <c:v>18217.18</c:v>
                </c:pt>
                <c:pt idx="27">
                  <c:v>18569.75</c:v>
                </c:pt>
                <c:pt idx="28">
                  <c:v>18291.129999999932</c:v>
                </c:pt>
                <c:pt idx="29">
                  <c:v>18493.460000000021</c:v>
                </c:pt>
                <c:pt idx="30">
                  <c:v>18274.490000000005</c:v>
                </c:pt>
                <c:pt idx="31">
                  <c:v>18503.560000000001</c:v>
                </c:pt>
                <c:pt idx="32">
                  <c:v>18403.75999999994</c:v>
                </c:pt>
                <c:pt idx="33">
                  <c:v>18423.09</c:v>
                </c:pt>
                <c:pt idx="34">
                  <c:v>18247.560000000001</c:v>
                </c:pt>
                <c:pt idx="35">
                  <c:v>18513.52</c:v>
                </c:pt>
                <c:pt idx="36">
                  <c:v>18329.64</c:v>
                </c:pt>
                <c:pt idx="37">
                  <c:v>18474.89</c:v>
                </c:pt>
                <c:pt idx="38">
                  <c:v>18398.71</c:v>
                </c:pt>
                <c:pt idx="39">
                  <c:v>18415.8</c:v>
                </c:pt>
                <c:pt idx="40">
                  <c:v>18358.189999999944</c:v>
                </c:pt>
                <c:pt idx="41">
                  <c:v>18431.960000000021</c:v>
                </c:pt>
                <c:pt idx="42">
                  <c:v>18408.84999999994</c:v>
                </c:pt>
                <c:pt idx="43">
                  <c:v>18387.84999999994</c:v>
                </c:pt>
                <c:pt idx="44">
                  <c:v>18416.780000000021</c:v>
                </c:pt>
                <c:pt idx="45">
                  <c:v>18365.960000000021</c:v>
                </c:pt>
                <c:pt idx="46">
                  <c:v>18418.02</c:v>
                </c:pt>
                <c:pt idx="47">
                  <c:v>18367.07</c:v>
                </c:pt>
                <c:pt idx="48">
                  <c:v>18391.36</c:v>
                </c:pt>
                <c:pt idx="49">
                  <c:v>18427.72</c:v>
                </c:pt>
              </c:numCache>
            </c:numRef>
          </c:yVal>
          <c:smooth val="1"/>
        </c:ser>
        <c:ser>
          <c:idx val="7"/>
          <c:order val="7"/>
          <c:tx>
            <c:strRef>
              <c:f>'Iteration Demand'!$V$1</c:f>
              <c:strCache>
                <c:ptCount val="1"/>
                <c:pt idx="0">
                  <c:v>Test 8</c:v>
                </c:pt>
              </c:strCache>
            </c:strRef>
          </c:tx>
          <c:marker>
            <c:symbol val="none"/>
          </c:marker>
          <c:xVal>
            <c:numRef>
              <c:f>'Iteration Demand'!$V$6:$V$55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Demand'!$W$6:$W$55</c:f>
              <c:numCache>
                <c:formatCode>_(* #,##0_);_(* \(#,##0\);_(* "-"??_);_(@_)</c:formatCode>
                <c:ptCount val="50"/>
                <c:pt idx="0">
                  <c:v>1032.55</c:v>
                </c:pt>
                <c:pt idx="1">
                  <c:v>35724.400000000001</c:v>
                </c:pt>
                <c:pt idx="2">
                  <c:v>20208.8</c:v>
                </c:pt>
                <c:pt idx="3">
                  <c:v>13529.81</c:v>
                </c:pt>
                <c:pt idx="4">
                  <c:v>13505.76</c:v>
                </c:pt>
                <c:pt idx="5">
                  <c:v>12858.6</c:v>
                </c:pt>
                <c:pt idx="6">
                  <c:v>11913.51</c:v>
                </c:pt>
                <c:pt idx="7">
                  <c:v>14074.710000000006</c:v>
                </c:pt>
                <c:pt idx="8">
                  <c:v>12624.11</c:v>
                </c:pt>
                <c:pt idx="9">
                  <c:v>13838.3</c:v>
                </c:pt>
                <c:pt idx="10">
                  <c:v>12012.57</c:v>
                </c:pt>
                <c:pt idx="11">
                  <c:v>14368.220000000008</c:v>
                </c:pt>
                <c:pt idx="12">
                  <c:v>12708.08</c:v>
                </c:pt>
                <c:pt idx="13">
                  <c:v>13592.68</c:v>
                </c:pt>
                <c:pt idx="14">
                  <c:v>12676.41</c:v>
                </c:pt>
                <c:pt idx="15">
                  <c:v>13625.65</c:v>
                </c:pt>
                <c:pt idx="16">
                  <c:v>12817.29</c:v>
                </c:pt>
                <c:pt idx="17">
                  <c:v>13247.55</c:v>
                </c:pt>
                <c:pt idx="18">
                  <c:v>12967.39</c:v>
                </c:pt>
                <c:pt idx="19">
                  <c:v>12977.46</c:v>
                </c:pt>
                <c:pt idx="20">
                  <c:v>12978.32</c:v>
                </c:pt>
                <c:pt idx="21">
                  <c:v>12978.89</c:v>
                </c:pt>
                <c:pt idx="22">
                  <c:v>13014.240000000014</c:v>
                </c:pt>
                <c:pt idx="23">
                  <c:v>12849.210000000006</c:v>
                </c:pt>
                <c:pt idx="24">
                  <c:v>12872.369999999952</c:v>
                </c:pt>
                <c:pt idx="25">
                  <c:v>13062.28</c:v>
                </c:pt>
                <c:pt idx="26">
                  <c:v>12937.51</c:v>
                </c:pt>
                <c:pt idx="27">
                  <c:v>12931.69</c:v>
                </c:pt>
                <c:pt idx="28">
                  <c:v>12938.48</c:v>
                </c:pt>
                <c:pt idx="29">
                  <c:v>12967.43</c:v>
                </c:pt>
                <c:pt idx="30">
                  <c:v>12965.369999999952</c:v>
                </c:pt>
                <c:pt idx="31">
                  <c:v>13022.710000000006</c:v>
                </c:pt>
                <c:pt idx="32">
                  <c:v>12980.62</c:v>
                </c:pt>
                <c:pt idx="33">
                  <c:v>12984.23000000001</c:v>
                </c:pt>
                <c:pt idx="34">
                  <c:v>12976.62</c:v>
                </c:pt>
                <c:pt idx="35">
                  <c:v>13014.869999999952</c:v>
                </c:pt>
                <c:pt idx="36">
                  <c:v>12937.68</c:v>
                </c:pt>
                <c:pt idx="37">
                  <c:v>13003.25</c:v>
                </c:pt>
                <c:pt idx="38">
                  <c:v>12990.210000000006</c:v>
                </c:pt>
                <c:pt idx="39">
                  <c:v>12956.15</c:v>
                </c:pt>
                <c:pt idx="40">
                  <c:v>12997.77</c:v>
                </c:pt>
                <c:pt idx="41">
                  <c:v>12984.49</c:v>
                </c:pt>
                <c:pt idx="42">
                  <c:v>12995.54</c:v>
                </c:pt>
                <c:pt idx="43">
                  <c:v>12947.89</c:v>
                </c:pt>
                <c:pt idx="44">
                  <c:v>12987.130000000006</c:v>
                </c:pt>
                <c:pt idx="45">
                  <c:v>12999.25</c:v>
                </c:pt>
                <c:pt idx="46">
                  <c:v>12954.42</c:v>
                </c:pt>
                <c:pt idx="47">
                  <c:v>12958.4</c:v>
                </c:pt>
                <c:pt idx="48">
                  <c:v>12986.29</c:v>
                </c:pt>
                <c:pt idx="49">
                  <c:v>12994.56</c:v>
                </c:pt>
              </c:numCache>
            </c:numRef>
          </c:yVal>
          <c:smooth val="1"/>
        </c:ser>
        <c:ser>
          <c:idx val="8"/>
          <c:order val="8"/>
          <c:tx>
            <c:strRef>
              <c:f>'Iteration Demand'!$Y$1</c:f>
              <c:strCache>
                <c:ptCount val="1"/>
                <c:pt idx="0">
                  <c:v>Test 9</c:v>
                </c:pt>
              </c:strCache>
            </c:strRef>
          </c:tx>
          <c:marker>
            <c:symbol val="none"/>
          </c:marker>
          <c:xVal>
            <c:numRef>
              <c:f>'Iteration Demand'!$Y$6:$Y$55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Demand'!$Z$6:$Z$55</c:f>
              <c:numCache>
                <c:formatCode>_(* #,##0_);_(* \(#,##0\);_(* "-"??_);_(@_)</c:formatCode>
                <c:ptCount val="50"/>
                <c:pt idx="0">
                  <c:v>10155.42</c:v>
                </c:pt>
                <c:pt idx="1">
                  <c:v>20344.09999999994</c:v>
                </c:pt>
                <c:pt idx="2">
                  <c:v>7681.06</c:v>
                </c:pt>
                <c:pt idx="3">
                  <c:v>11646.859999999951</c:v>
                </c:pt>
                <c:pt idx="4">
                  <c:v>10569.849999999973</c:v>
                </c:pt>
                <c:pt idx="5">
                  <c:v>11227.04</c:v>
                </c:pt>
                <c:pt idx="6">
                  <c:v>9241.7300000000068</c:v>
                </c:pt>
                <c:pt idx="7">
                  <c:v>11531.19</c:v>
                </c:pt>
                <c:pt idx="8">
                  <c:v>10152.93</c:v>
                </c:pt>
                <c:pt idx="9">
                  <c:v>10666.06</c:v>
                </c:pt>
                <c:pt idx="10">
                  <c:v>10842.869999999952</c:v>
                </c:pt>
                <c:pt idx="11">
                  <c:v>10430.16</c:v>
                </c:pt>
                <c:pt idx="12">
                  <c:v>10234.81</c:v>
                </c:pt>
                <c:pt idx="13">
                  <c:v>10844.76</c:v>
                </c:pt>
                <c:pt idx="14">
                  <c:v>10395.08</c:v>
                </c:pt>
                <c:pt idx="15">
                  <c:v>10744.01</c:v>
                </c:pt>
                <c:pt idx="16">
                  <c:v>10375.44</c:v>
                </c:pt>
                <c:pt idx="17">
                  <c:v>10966.949999999983</c:v>
                </c:pt>
                <c:pt idx="18">
                  <c:v>10568.81</c:v>
                </c:pt>
                <c:pt idx="19">
                  <c:v>10487.79</c:v>
                </c:pt>
                <c:pt idx="20">
                  <c:v>10536.54</c:v>
                </c:pt>
                <c:pt idx="21">
                  <c:v>10524.3</c:v>
                </c:pt>
                <c:pt idx="22">
                  <c:v>10507.27</c:v>
                </c:pt>
                <c:pt idx="23">
                  <c:v>10523.210000000006</c:v>
                </c:pt>
                <c:pt idx="24">
                  <c:v>10535.84</c:v>
                </c:pt>
                <c:pt idx="25">
                  <c:v>10464.48</c:v>
                </c:pt>
                <c:pt idx="26">
                  <c:v>10512.32</c:v>
                </c:pt>
                <c:pt idx="27">
                  <c:v>10570.42</c:v>
                </c:pt>
                <c:pt idx="28">
                  <c:v>10463.379999999956</c:v>
                </c:pt>
                <c:pt idx="29">
                  <c:v>10510.15</c:v>
                </c:pt>
                <c:pt idx="30">
                  <c:v>10547.65</c:v>
                </c:pt>
                <c:pt idx="31">
                  <c:v>10471.33</c:v>
                </c:pt>
                <c:pt idx="32">
                  <c:v>10531.62</c:v>
                </c:pt>
                <c:pt idx="33">
                  <c:v>10519.48</c:v>
                </c:pt>
                <c:pt idx="34">
                  <c:v>10524.96</c:v>
                </c:pt>
                <c:pt idx="35">
                  <c:v>10535.130000000006</c:v>
                </c:pt>
                <c:pt idx="36">
                  <c:v>10522.949999999983</c:v>
                </c:pt>
                <c:pt idx="37">
                  <c:v>10571.62</c:v>
                </c:pt>
                <c:pt idx="38">
                  <c:v>10518.4</c:v>
                </c:pt>
                <c:pt idx="39">
                  <c:v>10547.46</c:v>
                </c:pt>
                <c:pt idx="40">
                  <c:v>10502.33</c:v>
                </c:pt>
                <c:pt idx="41">
                  <c:v>10544.09</c:v>
                </c:pt>
                <c:pt idx="42">
                  <c:v>10522.11</c:v>
                </c:pt>
                <c:pt idx="43">
                  <c:v>10534.26</c:v>
                </c:pt>
                <c:pt idx="44">
                  <c:v>10517.75</c:v>
                </c:pt>
                <c:pt idx="45">
                  <c:v>10518.41</c:v>
                </c:pt>
                <c:pt idx="46">
                  <c:v>10503.79</c:v>
                </c:pt>
                <c:pt idx="47">
                  <c:v>10560.3</c:v>
                </c:pt>
                <c:pt idx="48">
                  <c:v>10531.92</c:v>
                </c:pt>
                <c:pt idx="49">
                  <c:v>10540.19</c:v>
                </c:pt>
              </c:numCache>
            </c:numRef>
          </c:yVal>
          <c:smooth val="1"/>
        </c:ser>
        <c:ser>
          <c:idx val="9"/>
          <c:order val="9"/>
          <c:tx>
            <c:strRef>
              <c:f>'Iteration Demand'!$AB$1</c:f>
              <c:strCache>
                <c:ptCount val="1"/>
                <c:pt idx="0">
                  <c:v>Test 10</c:v>
                </c:pt>
              </c:strCache>
            </c:strRef>
          </c:tx>
          <c:marker>
            <c:symbol val="none"/>
          </c:marker>
          <c:xVal>
            <c:numRef>
              <c:f>'Iteration Demand'!$AB$6:$AB$55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Demand'!$AC$6:$AC$55</c:f>
              <c:numCache>
                <c:formatCode>_(* #,##0_);_(* \(#,##0\);_(* "-"??_);_(@_)</c:formatCode>
                <c:ptCount val="50"/>
                <c:pt idx="0">
                  <c:v>15239.96</c:v>
                </c:pt>
                <c:pt idx="1">
                  <c:v>11629.01</c:v>
                </c:pt>
                <c:pt idx="2">
                  <c:v>6367.88</c:v>
                </c:pt>
                <c:pt idx="3">
                  <c:v>12568.55</c:v>
                </c:pt>
                <c:pt idx="4">
                  <c:v>12223.7</c:v>
                </c:pt>
                <c:pt idx="5">
                  <c:v>11558.89</c:v>
                </c:pt>
                <c:pt idx="6">
                  <c:v>9663.84</c:v>
                </c:pt>
                <c:pt idx="7">
                  <c:v>13236.08</c:v>
                </c:pt>
                <c:pt idx="8">
                  <c:v>9146.0300000000007</c:v>
                </c:pt>
                <c:pt idx="9">
                  <c:v>12323.359999999951</c:v>
                </c:pt>
                <c:pt idx="10">
                  <c:v>9702.5499999999811</c:v>
                </c:pt>
                <c:pt idx="11">
                  <c:v>11551.51</c:v>
                </c:pt>
                <c:pt idx="12">
                  <c:v>10321</c:v>
                </c:pt>
                <c:pt idx="13">
                  <c:v>11486.48</c:v>
                </c:pt>
                <c:pt idx="14">
                  <c:v>10853.52</c:v>
                </c:pt>
                <c:pt idx="15">
                  <c:v>11274.96</c:v>
                </c:pt>
                <c:pt idx="16">
                  <c:v>10981.98</c:v>
                </c:pt>
                <c:pt idx="17">
                  <c:v>11115.44</c:v>
                </c:pt>
                <c:pt idx="18">
                  <c:v>11207.14000000001</c:v>
                </c:pt>
                <c:pt idx="19">
                  <c:v>11110.1</c:v>
                </c:pt>
                <c:pt idx="20">
                  <c:v>11180.88</c:v>
                </c:pt>
                <c:pt idx="21">
                  <c:v>11155</c:v>
                </c:pt>
                <c:pt idx="22">
                  <c:v>11211.31</c:v>
                </c:pt>
                <c:pt idx="23">
                  <c:v>11111.55</c:v>
                </c:pt>
                <c:pt idx="24">
                  <c:v>11265.630000000006</c:v>
                </c:pt>
                <c:pt idx="25">
                  <c:v>11053.08</c:v>
                </c:pt>
                <c:pt idx="26">
                  <c:v>11258.12</c:v>
                </c:pt>
                <c:pt idx="27">
                  <c:v>11066.47</c:v>
                </c:pt>
                <c:pt idx="28">
                  <c:v>11226.18</c:v>
                </c:pt>
                <c:pt idx="29">
                  <c:v>11084.9</c:v>
                </c:pt>
                <c:pt idx="30">
                  <c:v>11251.75</c:v>
                </c:pt>
                <c:pt idx="31">
                  <c:v>11097.2</c:v>
                </c:pt>
                <c:pt idx="32">
                  <c:v>11200.77</c:v>
                </c:pt>
                <c:pt idx="33">
                  <c:v>11070.79</c:v>
                </c:pt>
                <c:pt idx="34">
                  <c:v>11228.91</c:v>
                </c:pt>
                <c:pt idx="35">
                  <c:v>11152.27</c:v>
                </c:pt>
                <c:pt idx="36">
                  <c:v>11175.28</c:v>
                </c:pt>
                <c:pt idx="37">
                  <c:v>11168.359999999951</c:v>
                </c:pt>
                <c:pt idx="38">
                  <c:v>11152.55</c:v>
                </c:pt>
                <c:pt idx="39">
                  <c:v>11122.52</c:v>
                </c:pt>
                <c:pt idx="40">
                  <c:v>11203.220000000008</c:v>
                </c:pt>
                <c:pt idx="41">
                  <c:v>11157.58</c:v>
                </c:pt>
                <c:pt idx="42">
                  <c:v>11173.94</c:v>
                </c:pt>
                <c:pt idx="43">
                  <c:v>11136.04</c:v>
                </c:pt>
                <c:pt idx="44">
                  <c:v>11151.16</c:v>
                </c:pt>
                <c:pt idx="45">
                  <c:v>11165.859999999951</c:v>
                </c:pt>
                <c:pt idx="46">
                  <c:v>11165.9</c:v>
                </c:pt>
                <c:pt idx="47">
                  <c:v>11161.8</c:v>
                </c:pt>
                <c:pt idx="48">
                  <c:v>11147.59</c:v>
                </c:pt>
                <c:pt idx="49">
                  <c:v>11148.03</c:v>
                </c:pt>
              </c:numCache>
            </c:numRef>
          </c:yVal>
          <c:smooth val="1"/>
        </c:ser>
        <c:axId val="93709440"/>
        <c:axId val="93711360"/>
      </c:scatterChart>
      <c:valAx>
        <c:axId val="93709440"/>
        <c:scaling>
          <c:orientation val="minMax"/>
          <c:max val="51"/>
          <c:min val="1"/>
        </c:scaling>
        <c:axPos val="b"/>
        <c:title>
          <c:tx>
            <c:rich>
              <a:bodyPr/>
              <a:lstStyle/>
              <a:p>
                <a:pPr>
                  <a:defRPr sz="1400"/>
                </a:pPr>
                <a:r>
                  <a:rPr lang="en-US" sz="1400"/>
                  <a:t>Assignment Iteration</a:t>
                </a:r>
              </a:p>
            </c:rich>
          </c:tx>
          <c:layout>
            <c:manualLayout>
              <c:xMode val="edge"/>
              <c:yMode val="edge"/>
              <c:x val="0.4466577495120802"/>
              <c:y val="0.90117854001759023"/>
            </c:manualLayout>
          </c:layout>
        </c:title>
        <c:numFmt formatCode="General" sourceLinked="1"/>
        <c:tickLblPos val="nextTo"/>
        <c:txPr>
          <a:bodyPr/>
          <a:lstStyle/>
          <a:p>
            <a:pPr>
              <a:defRPr sz="1200"/>
            </a:pPr>
            <a:endParaRPr lang="en-US"/>
          </a:p>
        </c:txPr>
        <c:crossAx val="93711360"/>
        <c:crosses val="autoZero"/>
        <c:crossBetween val="midCat"/>
        <c:majorUnit val="5"/>
      </c:valAx>
      <c:valAx>
        <c:axId val="93711360"/>
        <c:scaling>
          <c:orientation val="minMax"/>
        </c:scaling>
        <c:axPos val="l"/>
        <c:majorGridlines>
          <c:spPr>
            <a:ln>
              <a:solidFill>
                <a:sysClr val="window" lastClr="FFFFFF">
                  <a:lumMod val="85000"/>
                </a:sysClr>
              </a:solidFill>
            </a:ln>
          </c:spPr>
        </c:majorGridlines>
        <c:title>
          <c:tx>
            <c:rich>
              <a:bodyPr/>
              <a:lstStyle/>
              <a:p>
                <a:pPr>
                  <a:defRPr sz="1400"/>
                </a:pPr>
                <a:r>
                  <a:rPr lang="en-US" sz="1400"/>
                  <a:t>Total HOT Demand</a:t>
                </a:r>
              </a:p>
            </c:rich>
          </c:tx>
          <c:layout>
            <c:manualLayout>
              <c:xMode val="edge"/>
              <c:yMode val="edge"/>
              <c:x val="1.5719765798505963E-2"/>
              <c:y val="0.30599547088276341"/>
            </c:manualLayout>
          </c:layout>
        </c:title>
        <c:numFmt formatCode="#,##0" sourceLinked="0"/>
        <c:tickLblPos val="nextTo"/>
        <c:txPr>
          <a:bodyPr/>
          <a:lstStyle/>
          <a:p>
            <a:pPr>
              <a:defRPr sz="1400"/>
            </a:pPr>
            <a:endParaRPr lang="en-US"/>
          </a:p>
        </c:txPr>
        <c:crossAx val="93709440"/>
        <c:crosses val="autoZero"/>
        <c:crossBetween val="midCat"/>
        <c:majorUnit val="5000"/>
      </c:valAx>
      <c:spPr>
        <a:solidFill>
          <a:sysClr val="window" lastClr="FFFFFF">
            <a:lumMod val="85000"/>
          </a:sysClr>
        </a:solidFill>
      </c:spPr>
    </c:plotArea>
    <c:legend>
      <c:legendPos val="t"/>
      <c:layout>
        <c:manualLayout>
          <c:xMode val="edge"/>
          <c:yMode val="edge"/>
          <c:x val="0.21386617538192396"/>
          <c:y val="0.11883794209101171"/>
          <c:w val="0.60414765462009934"/>
          <c:h val="8.6305583833683058E-2"/>
        </c:manualLayout>
      </c:layout>
      <c:txPr>
        <a:bodyPr/>
        <a:lstStyle/>
        <a:p>
          <a:pPr>
            <a:defRPr sz="1050"/>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800"/>
            </a:pPr>
            <a:r>
              <a:rPr lang="en-US" sz="1800"/>
              <a:t>HOT Toll Sensitivity by</a:t>
            </a:r>
            <a:r>
              <a:rPr lang="en-US" sz="1800" baseline="0"/>
              <a:t> Assignment</a:t>
            </a:r>
            <a:r>
              <a:rPr lang="en-US" sz="1800"/>
              <a:t> Iterations</a:t>
            </a:r>
          </a:p>
        </c:rich>
      </c:tx>
      <c:layout>
        <c:manualLayout>
          <c:xMode val="edge"/>
          <c:yMode val="edge"/>
          <c:x val="0.17623275455952642"/>
          <c:y val="3.4985512241886341E-2"/>
        </c:manualLayout>
      </c:layout>
      <c:overlay val="1"/>
    </c:title>
    <c:plotArea>
      <c:layout>
        <c:manualLayout>
          <c:layoutTarget val="inner"/>
          <c:xMode val="edge"/>
          <c:yMode val="edge"/>
          <c:x val="0.18249226058281223"/>
          <c:y val="0.24301059922229312"/>
          <c:w val="0.77239080691836692"/>
          <c:h val="0.59637590615810565"/>
        </c:manualLayout>
      </c:layout>
      <c:scatterChart>
        <c:scatterStyle val="smoothMarker"/>
        <c:ser>
          <c:idx val="3"/>
          <c:order val="0"/>
          <c:tx>
            <c:strRef>
              <c:f>'Iteration Toll'!$A$1</c:f>
              <c:strCache>
                <c:ptCount val="1"/>
                <c:pt idx="0">
                  <c:v>Test 1</c:v>
                </c:pt>
              </c:strCache>
            </c:strRef>
          </c:tx>
          <c:marker>
            <c:symbol val="none"/>
          </c:marker>
          <c:xVal>
            <c:numRef>
              <c:f>'Iteration Toll'!$A$6:$A$55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Toll'!$B$6:$B$55</c:f>
              <c:numCache>
                <c:formatCode>"$"#,##0.00_);\("$"#,##0.00\)</c:formatCode>
                <c:ptCount val="50"/>
                <c:pt idx="0">
                  <c:v>0.25</c:v>
                </c:pt>
                <c:pt idx="1">
                  <c:v>0.40570000000000001</c:v>
                </c:pt>
                <c:pt idx="2">
                  <c:v>1.5488</c:v>
                </c:pt>
                <c:pt idx="3">
                  <c:v>1.3693</c:v>
                </c:pt>
                <c:pt idx="4">
                  <c:v>1.3487</c:v>
                </c:pt>
                <c:pt idx="5">
                  <c:v>1.4034999999999971</c:v>
                </c:pt>
                <c:pt idx="6">
                  <c:v>1.4098999999999973</c:v>
                </c:pt>
                <c:pt idx="7">
                  <c:v>1.42</c:v>
                </c:pt>
                <c:pt idx="8">
                  <c:v>1.4105999999999983</c:v>
                </c:pt>
                <c:pt idx="9">
                  <c:v>1.4109999999999978</c:v>
                </c:pt>
                <c:pt idx="10">
                  <c:v>1.4066999999999978</c:v>
                </c:pt>
                <c:pt idx="11">
                  <c:v>1.4008999999999978</c:v>
                </c:pt>
                <c:pt idx="12">
                  <c:v>1.4020999999999986</c:v>
                </c:pt>
                <c:pt idx="13">
                  <c:v>1.3994</c:v>
                </c:pt>
                <c:pt idx="14">
                  <c:v>1.3996999999999984</c:v>
                </c:pt>
                <c:pt idx="15">
                  <c:v>1.4</c:v>
                </c:pt>
                <c:pt idx="16">
                  <c:v>1.4003999999999981</c:v>
                </c:pt>
                <c:pt idx="17">
                  <c:v>1.3976</c:v>
                </c:pt>
                <c:pt idx="18">
                  <c:v>1.3966999999999998</c:v>
                </c:pt>
                <c:pt idx="19">
                  <c:v>1.3966000000000001</c:v>
                </c:pt>
                <c:pt idx="20">
                  <c:v>1.3962000000000001</c:v>
                </c:pt>
                <c:pt idx="21">
                  <c:v>1.3944000000000001</c:v>
                </c:pt>
                <c:pt idx="22">
                  <c:v>1.3973</c:v>
                </c:pt>
                <c:pt idx="23">
                  <c:v>1.3978999999999984</c:v>
                </c:pt>
                <c:pt idx="24">
                  <c:v>1.3977000000000002</c:v>
                </c:pt>
                <c:pt idx="25">
                  <c:v>1.3961000000000001</c:v>
                </c:pt>
                <c:pt idx="26">
                  <c:v>1.3966000000000001</c:v>
                </c:pt>
                <c:pt idx="27">
                  <c:v>1.3971</c:v>
                </c:pt>
                <c:pt idx="28">
                  <c:v>1.3969</c:v>
                </c:pt>
                <c:pt idx="29">
                  <c:v>1.395</c:v>
                </c:pt>
                <c:pt idx="30">
                  <c:v>1.3956</c:v>
                </c:pt>
                <c:pt idx="31">
                  <c:v>1.3966999999999998</c:v>
                </c:pt>
                <c:pt idx="32">
                  <c:v>1.3951</c:v>
                </c:pt>
                <c:pt idx="33">
                  <c:v>1.3952</c:v>
                </c:pt>
                <c:pt idx="34">
                  <c:v>1.3944999999999999</c:v>
                </c:pt>
                <c:pt idx="35">
                  <c:v>1.3940000000000001</c:v>
                </c:pt>
                <c:pt idx="36">
                  <c:v>1.3941999999999999</c:v>
                </c:pt>
                <c:pt idx="37">
                  <c:v>1.3946000000000001</c:v>
                </c:pt>
                <c:pt idx="38">
                  <c:v>1.3946000000000001</c:v>
                </c:pt>
                <c:pt idx="39">
                  <c:v>1.3952</c:v>
                </c:pt>
                <c:pt idx="40">
                  <c:v>1.3944999999999999</c:v>
                </c:pt>
                <c:pt idx="41">
                  <c:v>1.3940999999999999</c:v>
                </c:pt>
                <c:pt idx="42">
                  <c:v>1.3946000000000001</c:v>
                </c:pt>
                <c:pt idx="43">
                  <c:v>1.3952</c:v>
                </c:pt>
                <c:pt idx="44">
                  <c:v>1.3947000000000001</c:v>
                </c:pt>
                <c:pt idx="45">
                  <c:v>1.3947000000000001</c:v>
                </c:pt>
                <c:pt idx="46">
                  <c:v>1.3943000000000001</c:v>
                </c:pt>
                <c:pt idx="47">
                  <c:v>1.3944999999999999</c:v>
                </c:pt>
                <c:pt idx="48">
                  <c:v>1.3944000000000001</c:v>
                </c:pt>
                <c:pt idx="49">
                  <c:v>1.3940000000000001</c:v>
                </c:pt>
              </c:numCache>
            </c:numRef>
          </c:yVal>
          <c:smooth val="1"/>
        </c:ser>
        <c:ser>
          <c:idx val="4"/>
          <c:order val="1"/>
          <c:tx>
            <c:strRef>
              <c:f>'Iteration Toll'!$D$1</c:f>
              <c:strCache>
                <c:ptCount val="1"/>
                <c:pt idx="0">
                  <c:v>Test 2</c:v>
                </c:pt>
              </c:strCache>
            </c:strRef>
          </c:tx>
          <c:marker>
            <c:symbol val="none"/>
          </c:marker>
          <c:xVal>
            <c:numRef>
              <c:f>'Iteration Toll'!$D$6:$D$55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Toll'!$E$6:$E$55</c:f>
              <c:numCache>
                <c:formatCode>"$"#,##0.00_);\("$"#,##0.00\)</c:formatCode>
                <c:ptCount val="50"/>
                <c:pt idx="0">
                  <c:v>0.25</c:v>
                </c:pt>
                <c:pt idx="1">
                  <c:v>0.93940000000000001</c:v>
                </c:pt>
                <c:pt idx="2">
                  <c:v>1.9965000000000017</c:v>
                </c:pt>
                <c:pt idx="3">
                  <c:v>1.7454999999999981</c:v>
                </c:pt>
                <c:pt idx="4">
                  <c:v>1.7789999999999986</c:v>
                </c:pt>
                <c:pt idx="5">
                  <c:v>1.8188</c:v>
                </c:pt>
                <c:pt idx="6">
                  <c:v>1.8368</c:v>
                </c:pt>
                <c:pt idx="7">
                  <c:v>1.8358999999999985</c:v>
                </c:pt>
                <c:pt idx="8">
                  <c:v>1.8408000000000002</c:v>
                </c:pt>
                <c:pt idx="9">
                  <c:v>1.8411999999999984</c:v>
                </c:pt>
                <c:pt idx="10">
                  <c:v>1.8378999999999981</c:v>
                </c:pt>
                <c:pt idx="11">
                  <c:v>1.8363</c:v>
                </c:pt>
                <c:pt idx="12">
                  <c:v>1.8427</c:v>
                </c:pt>
                <c:pt idx="13">
                  <c:v>1.8400999999999998</c:v>
                </c:pt>
                <c:pt idx="14">
                  <c:v>1.8402000000000001</c:v>
                </c:pt>
                <c:pt idx="15">
                  <c:v>1.8366999999999998</c:v>
                </c:pt>
                <c:pt idx="16">
                  <c:v>1.8376999999999986</c:v>
                </c:pt>
                <c:pt idx="17">
                  <c:v>1.8387</c:v>
                </c:pt>
                <c:pt idx="18">
                  <c:v>1.8375999999999983</c:v>
                </c:pt>
                <c:pt idx="19">
                  <c:v>1.8355999999999986</c:v>
                </c:pt>
                <c:pt idx="20">
                  <c:v>1.8347</c:v>
                </c:pt>
                <c:pt idx="21">
                  <c:v>1.8333999999999986</c:v>
                </c:pt>
                <c:pt idx="22">
                  <c:v>1.8351</c:v>
                </c:pt>
                <c:pt idx="23">
                  <c:v>1.8359999999999979</c:v>
                </c:pt>
                <c:pt idx="24">
                  <c:v>1.8353999999999984</c:v>
                </c:pt>
                <c:pt idx="25">
                  <c:v>1.8346</c:v>
                </c:pt>
                <c:pt idx="26">
                  <c:v>1.8328</c:v>
                </c:pt>
                <c:pt idx="27">
                  <c:v>1.8329</c:v>
                </c:pt>
                <c:pt idx="28">
                  <c:v>1.8326</c:v>
                </c:pt>
                <c:pt idx="29">
                  <c:v>1.8329</c:v>
                </c:pt>
                <c:pt idx="30">
                  <c:v>1.8325</c:v>
                </c:pt>
                <c:pt idx="31">
                  <c:v>1.8333999999999986</c:v>
                </c:pt>
                <c:pt idx="32">
                  <c:v>1.8328</c:v>
                </c:pt>
                <c:pt idx="33">
                  <c:v>1.8325</c:v>
                </c:pt>
                <c:pt idx="34">
                  <c:v>1.8322999999999998</c:v>
                </c:pt>
                <c:pt idx="35">
                  <c:v>1.8325</c:v>
                </c:pt>
                <c:pt idx="36">
                  <c:v>1.8322999999999998</c:v>
                </c:pt>
                <c:pt idx="37">
                  <c:v>1.8326</c:v>
                </c:pt>
                <c:pt idx="38">
                  <c:v>1.8324</c:v>
                </c:pt>
                <c:pt idx="39">
                  <c:v>1.8325</c:v>
                </c:pt>
                <c:pt idx="40">
                  <c:v>1.8324</c:v>
                </c:pt>
                <c:pt idx="41">
                  <c:v>1.8319999999999979</c:v>
                </c:pt>
                <c:pt idx="42">
                  <c:v>1.8324</c:v>
                </c:pt>
                <c:pt idx="43">
                  <c:v>1.8322000000000001</c:v>
                </c:pt>
                <c:pt idx="44">
                  <c:v>1.8319999999999979</c:v>
                </c:pt>
                <c:pt idx="45">
                  <c:v>1.8321000000000001</c:v>
                </c:pt>
                <c:pt idx="46">
                  <c:v>1.8319999999999979</c:v>
                </c:pt>
                <c:pt idx="47">
                  <c:v>1.8324</c:v>
                </c:pt>
                <c:pt idx="48">
                  <c:v>1.8324</c:v>
                </c:pt>
                <c:pt idx="49">
                  <c:v>1.8322000000000001</c:v>
                </c:pt>
              </c:numCache>
            </c:numRef>
          </c:yVal>
          <c:smooth val="1"/>
        </c:ser>
        <c:ser>
          <c:idx val="5"/>
          <c:order val="2"/>
          <c:tx>
            <c:strRef>
              <c:f>'Iteration Toll'!$G$1</c:f>
              <c:strCache>
                <c:ptCount val="1"/>
                <c:pt idx="0">
                  <c:v>Test 3</c:v>
                </c:pt>
              </c:strCache>
            </c:strRef>
          </c:tx>
          <c:marker>
            <c:symbol val="none"/>
          </c:marker>
          <c:xVal>
            <c:numRef>
              <c:f>'Iteration Toll'!$G$6:$G$55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Toll'!$H$6:$H$55</c:f>
              <c:numCache>
                <c:formatCode>"$"#,##0.00_);\("$"#,##0.00\)</c:formatCode>
                <c:ptCount val="50"/>
                <c:pt idx="0">
                  <c:v>0.25</c:v>
                </c:pt>
                <c:pt idx="1">
                  <c:v>1.8936999999999984</c:v>
                </c:pt>
                <c:pt idx="2">
                  <c:v>2.3805999999999998</c:v>
                </c:pt>
                <c:pt idx="3">
                  <c:v>1.9546999999999999</c:v>
                </c:pt>
                <c:pt idx="4">
                  <c:v>2.0972999999999997</c:v>
                </c:pt>
                <c:pt idx="5">
                  <c:v>2.1343000000000001</c:v>
                </c:pt>
                <c:pt idx="6">
                  <c:v>2.1395</c:v>
                </c:pt>
                <c:pt idx="7">
                  <c:v>2.1583000000000001</c:v>
                </c:pt>
                <c:pt idx="8">
                  <c:v>2.1515999999999997</c:v>
                </c:pt>
                <c:pt idx="9">
                  <c:v>2.1581999999999999</c:v>
                </c:pt>
                <c:pt idx="10">
                  <c:v>2.1517999999999997</c:v>
                </c:pt>
                <c:pt idx="11">
                  <c:v>2.1446999999999998</c:v>
                </c:pt>
                <c:pt idx="12">
                  <c:v>2.1456999999999997</c:v>
                </c:pt>
                <c:pt idx="13">
                  <c:v>2.1405000000000012</c:v>
                </c:pt>
                <c:pt idx="14">
                  <c:v>2.1424000000000003</c:v>
                </c:pt>
                <c:pt idx="15">
                  <c:v>2.1412</c:v>
                </c:pt>
                <c:pt idx="16">
                  <c:v>2.1400999999999999</c:v>
                </c:pt>
                <c:pt idx="17">
                  <c:v>2.1368999999999967</c:v>
                </c:pt>
                <c:pt idx="18">
                  <c:v>2.1377999999999999</c:v>
                </c:pt>
                <c:pt idx="19">
                  <c:v>2.1415000000000002</c:v>
                </c:pt>
                <c:pt idx="20">
                  <c:v>2.1412999999999998</c:v>
                </c:pt>
                <c:pt idx="21">
                  <c:v>2.1412</c:v>
                </c:pt>
                <c:pt idx="22">
                  <c:v>2.1404000000000001</c:v>
                </c:pt>
                <c:pt idx="23">
                  <c:v>2.1395</c:v>
                </c:pt>
                <c:pt idx="24">
                  <c:v>2.1386000000000003</c:v>
                </c:pt>
                <c:pt idx="25">
                  <c:v>2.1383000000000001</c:v>
                </c:pt>
                <c:pt idx="26">
                  <c:v>2.1404000000000001</c:v>
                </c:pt>
                <c:pt idx="27">
                  <c:v>2.1395999999999997</c:v>
                </c:pt>
                <c:pt idx="28">
                  <c:v>2.1389</c:v>
                </c:pt>
                <c:pt idx="29">
                  <c:v>2.1389999999999998</c:v>
                </c:pt>
                <c:pt idx="30">
                  <c:v>2.1387</c:v>
                </c:pt>
                <c:pt idx="31">
                  <c:v>2.1387999999999998</c:v>
                </c:pt>
                <c:pt idx="32">
                  <c:v>2.1389</c:v>
                </c:pt>
                <c:pt idx="33">
                  <c:v>2.1383999999999999</c:v>
                </c:pt>
                <c:pt idx="34">
                  <c:v>2.1383999999999999</c:v>
                </c:pt>
                <c:pt idx="35">
                  <c:v>2.1371000000000002</c:v>
                </c:pt>
                <c:pt idx="36">
                  <c:v>2.1383999999999999</c:v>
                </c:pt>
                <c:pt idx="37">
                  <c:v>2.1381000000000001</c:v>
                </c:pt>
                <c:pt idx="38">
                  <c:v>2.1377999999999999</c:v>
                </c:pt>
                <c:pt idx="39">
                  <c:v>2.1375000000000002</c:v>
                </c:pt>
                <c:pt idx="40">
                  <c:v>2.1372999999999998</c:v>
                </c:pt>
                <c:pt idx="41">
                  <c:v>2.1375000000000002</c:v>
                </c:pt>
                <c:pt idx="42">
                  <c:v>2.1374</c:v>
                </c:pt>
                <c:pt idx="43">
                  <c:v>2.1372999999999998</c:v>
                </c:pt>
                <c:pt idx="44">
                  <c:v>2.137</c:v>
                </c:pt>
                <c:pt idx="45">
                  <c:v>2.1368999999999967</c:v>
                </c:pt>
                <c:pt idx="46">
                  <c:v>2.1374</c:v>
                </c:pt>
                <c:pt idx="47">
                  <c:v>2.1372999999999998</c:v>
                </c:pt>
                <c:pt idx="48">
                  <c:v>2.1372999999999998</c:v>
                </c:pt>
                <c:pt idx="49">
                  <c:v>2.1372</c:v>
                </c:pt>
              </c:numCache>
            </c:numRef>
          </c:yVal>
          <c:smooth val="1"/>
        </c:ser>
        <c:ser>
          <c:idx val="6"/>
          <c:order val="3"/>
          <c:tx>
            <c:strRef>
              <c:f>'Iteration Toll'!$J$1</c:f>
              <c:strCache>
                <c:ptCount val="1"/>
                <c:pt idx="0">
                  <c:v>Test 4</c:v>
                </c:pt>
              </c:strCache>
            </c:strRef>
          </c:tx>
          <c:marker>
            <c:symbol val="none"/>
          </c:marker>
          <c:xVal>
            <c:numRef>
              <c:f>'Iteration Toll'!$J$6:$J$55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Toll'!$K$6:$K$55</c:f>
              <c:numCache>
                <c:formatCode>"$"#,##0.00_);\("$"#,##0.00\)</c:formatCode>
                <c:ptCount val="50"/>
                <c:pt idx="0">
                  <c:v>0.25</c:v>
                </c:pt>
                <c:pt idx="1">
                  <c:v>3.4133</c:v>
                </c:pt>
                <c:pt idx="2">
                  <c:v>2.9657999999999998</c:v>
                </c:pt>
                <c:pt idx="3">
                  <c:v>2.3256999999999977</c:v>
                </c:pt>
                <c:pt idx="4">
                  <c:v>2.5443000000000002</c:v>
                </c:pt>
                <c:pt idx="5">
                  <c:v>2.4119999999999977</c:v>
                </c:pt>
                <c:pt idx="6">
                  <c:v>2.5360999999999971</c:v>
                </c:pt>
                <c:pt idx="7">
                  <c:v>2.4335</c:v>
                </c:pt>
                <c:pt idx="8">
                  <c:v>2.4864999999999977</c:v>
                </c:pt>
                <c:pt idx="9">
                  <c:v>2.4356999999999966</c:v>
                </c:pt>
                <c:pt idx="10">
                  <c:v>2.4501999999999997</c:v>
                </c:pt>
                <c:pt idx="11">
                  <c:v>2.4483999999999999</c:v>
                </c:pt>
                <c:pt idx="12">
                  <c:v>2.4312999999999967</c:v>
                </c:pt>
                <c:pt idx="13">
                  <c:v>2.4289000000000001</c:v>
                </c:pt>
                <c:pt idx="14">
                  <c:v>2.4281000000000001</c:v>
                </c:pt>
                <c:pt idx="15">
                  <c:v>2.4281999999999999</c:v>
                </c:pt>
                <c:pt idx="16">
                  <c:v>2.4243999999999999</c:v>
                </c:pt>
                <c:pt idx="17">
                  <c:v>2.4247000000000001</c:v>
                </c:pt>
                <c:pt idx="18">
                  <c:v>2.4225999999999988</c:v>
                </c:pt>
                <c:pt idx="19">
                  <c:v>2.4245999999999999</c:v>
                </c:pt>
                <c:pt idx="20">
                  <c:v>2.4257999999999997</c:v>
                </c:pt>
                <c:pt idx="21">
                  <c:v>2.4253999999999998</c:v>
                </c:pt>
                <c:pt idx="22">
                  <c:v>2.4251999999999998</c:v>
                </c:pt>
                <c:pt idx="23">
                  <c:v>2.4262999999999977</c:v>
                </c:pt>
                <c:pt idx="24">
                  <c:v>2.4263999999999997</c:v>
                </c:pt>
                <c:pt idx="25">
                  <c:v>2.4232</c:v>
                </c:pt>
                <c:pt idx="26">
                  <c:v>2.4230999999999998</c:v>
                </c:pt>
                <c:pt idx="27">
                  <c:v>2.4241000000000001</c:v>
                </c:pt>
                <c:pt idx="28">
                  <c:v>2.4257</c:v>
                </c:pt>
                <c:pt idx="29">
                  <c:v>2.4224999999999977</c:v>
                </c:pt>
                <c:pt idx="30">
                  <c:v>2.4234999999999998</c:v>
                </c:pt>
                <c:pt idx="31">
                  <c:v>2.4238999999999997</c:v>
                </c:pt>
                <c:pt idx="32">
                  <c:v>2.4230999999999998</c:v>
                </c:pt>
                <c:pt idx="33">
                  <c:v>2.4219999999999997</c:v>
                </c:pt>
                <c:pt idx="34">
                  <c:v>2.4223999999999997</c:v>
                </c:pt>
                <c:pt idx="35">
                  <c:v>2.4234999999999998</c:v>
                </c:pt>
                <c:pt idx="36">
                  <c:v>2.4237000000000002</c:v>
                </c:pt>
                <c:pt idx="37">
                  <c:v>2.4243999999999999</c:v>
                </c:pt>
                <c:pt idx="38">
                  <c:v>2.4234999999999998</c:v>
                </c:pt>
                <c:pt idx="39">
                  <c:v>2.4245000000000001</c:v>
                </c:pt>
                <c:pt idx="40">
                  <c:v>2.4238999999999997</c:v>
                </c:pt>
                <c:pt idx="41">
                  <c:v>2.4230999999999998</c:v>
                </c:pt>
                <c:pt idx="42">
                  <c:v>2.4233000000000002</c:v>
                </c:pt>
                <c:pt idx="43">
                  <c:v>2.4238</c:v>
                </c:pt>
                <c:pt idx="44">
                  <c:v>2.4236</c:v>
                </c:pt>
                <c:pt idx="45">
                  <c:v>2.4239999999999999</c:v>
                </c:pt>
                <c:pt idx="46">
                  <c:v>2.4233000000000002</c:v>
                </c:pt>
                <c:pt idx="47">
                  <c:v>2.4238</c:v>
                </c:pt>
                <c:pt idx="48">
                  <c:v>2.4234999999999998</c:v>
                </c:pt>
                <c:pt idx="49">
                  <c:v>2.4238</c:v>
                </c:pt>
              </c:numCache>
            </c:numRef>
          </c:yVal>
          <c:smooth val="1"/>
        </c:ser>
        <c:ser>
          <c:idx val="0"/>
          <c:order val="4"/>
          <c:tx>
            <c:strRef>
              <c:f>'Iteration Toll'!$M$1</c:f>
              <c:strCache>
                <c:ptCount val="1"/>
                <c:pt idx="0">
                  <c:v>Test 5</c:v>
                </c:pt>
              </c:strCache>
            </c:strRef>
          </c:tx>
          <c:marker>
            <c:symbol val="none"/>
          </c:marker>
          <c:xVal>
            <c:numRef>
              <c:f>'Iteration Toll'!$M$6:$M$55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Toll'!$N$6:$N$55</c:f>
              <c:numCache>
                <c:formatCode>"$"#,##0.00_);\("$"#,##0.00\)</c:formatCode>
                <c:ptCount val="50"/>
                <c:pt idx="0">
                  <c:v>0.2</c:v>
                </c:pt>
                <c:pt idx="1">
                  <c:v>0.32690000000000052</c:v>
                </c:pt>
                <c:pt idx="2">
                  <c:v>1.0874999999999984</c:v>
                </c:pt>
                <c:pt idx="3">
                  <c:v>1.0036999999999978</c:v>
                </c:pt>
                <c:pt idx="4">
                  <c:v>1.0152999999999985</c:v>
                </c:pt>
                <c:pt idx="5">
                  <c:v>1.0509999999999984</c:v>
                </c:pt>
                <c:pt idx="6">
                  <c:v>1.0546</c:v>
                </c:pt>
                <c:pt idx="7">
                  <c:v>1.0541</c:v>
                </c:pt>
                <c:pt idx="8">
                  <c:v>1.0506</c:v>
                </c:pt>
                <c:pt idx="9">
                  <c:v>1.0488999999999984</c:v>
                </c:pt>
                <c:pt idx="10">
                  <c:v>1.0481</c:v>
                </c:pt>
                <c:pt idx="11">
                  <c:v>1.0470999999999984</c:v>
                </c:pt>
                <c:pt idx="12">
                  <c:v>1.0512999999999983</c:v>
                </c:pt>
                <c:pt idx="13">
                  <c:v>1.0494999999999985</c:v>
                </c:pt>
                <c:pt idx="14">
                  <c:v>1.0487</c:v>
                </c:pt>
                <c:pt idx="15">
                  <c:v>1.0467</c:v>
                </c:pt>
                <c:pt idx="16">
                  <c:v>1.0457999999999983</c:v>
                </c:pt>
                <c:pt idx="17">
                  <c:v>1.0450999999999986</c:v>
                </c:pt>
                <c:pt idx="18">
                  <c:v>1.0469999999999984</c:v>
                </c:pt>
                <c:pt idx="19">
                  <c:v>1.0481</c:v>
                </c:pt>
                <c:pt idx="20">
                  <c:v>1.0476999999999979</c:v>
                </c:pt>
                <c:pt idx="21">
                  <c:v>1.046</c:v>
                </c:pt>
                <c:pt idx="22">
                  <c:v>1.0451999999999984</c:v>
                </c:pt>
                <c:pt idx="23">
                  <c:v>1.0445</c:v>
                </c:pt>
                <c:pt idx="24">
                  <c:v>1.044</c:v>
                </c:pt>
                <c:pt idx="25">
                  <c:v>1.044</c:v>
                </c:pt>
                <c:pt idx="26">
                  <c:v>1.0446</c:v>
                </c:pt>
                <c:pt idx="27">
                  <c:v>1.0446</c:v>
                </c:pt>
                <c:pt idx="28">
                  <c:v>1.0434999999999981</c:v>
                </c:pt>
                <c:pt idx="29">
                  <c:v>1.0443</c:v>
                </c:pt>
                <c:pt idx="30">
                  <c:v>1.0433999999999986</c:v>
                </c:pt>
                <c:pt idx="31">
                  <c:v>1.0436999999999983</c:v>
                </c:pt>
                <c:pt idx="32">
                  <c:v>1.0430999999999984</c:v>
                </c:pt>
                <c:pt idx="33">
                  <c:v>1.0433999999999986</c:v>
                </c:pt>
                <c:pt idx="34">
                  <c:v>1.0427</c:v>
                </c:pt>
                <c:pt idx="35">
                  <c:v>1.0430999999999984</c:v>
                </c:pt>
                <c:pt idx="36">
                  <c:v>1.0431999999999984</c:v>
                </c:pt>
                <c:pt idx="37">
                  <c:v>1.0432999999999983</c:v>
                </c:pt>
                <c:pt idx="38">
                  <c:v>1.0430999999999984</c:v>
                </c:pt>
                <c:pt idx="39">
                  <c:v>1.0434999999999981</c:v>
                </c:pt>
                <c:pt idx="40">
                  <c:v>1.0431999999999984</c:v>
                </c:pt>
                <c:pt idx="41">
                  <c:v>1.0431999999999984</c:v>
                </c:pt>
                <c:pt idx="42">
                  <c:v>1.0430999999999984</c:v>
                </c:pt>
                <c:pt idx="43">
                  <c:v>1.0432999999999983</c:v>
                </c:pt>
                <c:pt idx="44">
                  <c:v>1.0432999999999983</c:v>
                </c:pt>
                <c:pt idx="45">
                  <c:v>1.0435999999999985</c:v>
                </c:pt>
                <c:pt idx="46">
                  <c:v>1.0433999999999986</c:v>
                </c:pt>
                <c:pt idx="47">
                  <c:v>1.0434999999999981</c:v>
                </c:pt>
                <c:pt idx="48">
                  <c:v>1.0432999999999983</c:v>
                </c:pt>
                <c:pt idx="49">
                  <c:v>1.0431999999999984</c:v>
                </c:pt>
              </c:numCache>
            </c:numRef>
          </c:yVal>
          <c:smooth val="1"/>
        </c:ser>
        <c:ser>
          <c:idx val="1"/>
          <c:order val="5"/>
          <c:tx>
            <c:strRef>
              <c:f>'Iteration Toll'!$P$1</c:f>
              <c:strCache>
                <c:ptCount val="1"/>
                <c:pt idx="0">
                  <c:v>Test 6</c:v>
                </c:pt>
              </c:strCache>
            </c:strRef>
          </c:tx>
          <c:marker>
            <c:symbol val="none"/>
          </c:marker>
          <c:xVal>
            <c:numRef>
              <c:f>'Iteration Toll'!$P$6:$P$55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Toll'!$Q$6:$Q$55</c:f>
              <c:numCache>
                <c:formatCode>"$"#,##0.00_);\("$"#,##0.00\)</c:formatCode>
                <c:ptCount val="50"/>
                <c:pt idx="0">
                  <c:v>0.2</c:v>
                </c:pt>
                <c:pt idx="1">
                  <c:v>0.8517000000000009</c:v>
                </c:pt>
                <c:pt idx="2">
                  <c:v>1.4908999999999986</c:v>
                </c:pt>
                <c:pt idx="3">
                  <c:v>1.2583</c:v>
                </c:pt>
                <c:pt idx="4">
                  <c:v>1.3165</c:v>
                </c:pt>
                <c:pt idx="5">
                  <c:v>1.3543000000000001</c:v>
                </c:pt>
                <c:pt idx="6">
                  <c:v>1.3532</c:v>
                </c:pt>
                <c:pt idx="7">
                  <c:v>1.3578999999999983</c:v>
                </c:pt>
                <c:pt idx="8">
                  <c:v>1.3584000000000001</c:v>
                </c:pt>
                <c:pt idx="9">
                  <c:v>1.3598999999999986</c:v>
                </c:pt>
                <c:pt idx="10">
                  <c:v>1.3544999999999998</c:v>
                </c:pt>
                <c:pt idx="11">
                  <c:v>1.3475999999999984</c:v>
                </c:pt>
                <c:pt idx="12">
                  <c:v>1.3547</c:v>
                </c:pt>
                <c:pt idx="13">
                  <c:v>1.3522999999999998</c:v>
                </c:pt>
                <c:pt idx="14">
                  <c:v>1.3522000000000001</c:v>
                </c:pt>
                <c:pt idx="15">
                  <c:v>1.3540000000000001</c:v>
                </c:pt>
                <c:pt idx="16">
                  <c:v>1.3522999999999998</c:v>
                </c:pt>
                <c:pt idx="17">
                  <c:v>1.3494999999999984</c:v>
                </c:pt>
                <c:pt idx="18">
                  <c:v>1.3508000000000002</c:v>
                </c:pt>
                <c:pt idx="19">
                  <c:v>1.3514999999999986</c:v>
                </c:pt>
                <c:pt idx="20">
                  <c:v>1.3502000000000001</c:v>
                </c:pt>
                <c:pt idx="21">
                  <c:v>1.3488999999999998</c:v>
                </c:pt>
                <c:pt idx="22">
                  <c:v>1.3502000000000001</c:v>
                </c:pt>
                <c:pt idx="23">
                  <c:v>1.3505</c:v>
                </c:pt>
                <c:pt idx="24">
                  <c:v>1.3492</c:v>
                </c:pt>
                <c:pt idx="25">
                  <c:v>1.3481000000000001</c:v>
                </c:pt>
                <c:pt idx="26">
                  <c:v>1.3476999999999986</c:v>
                </c:pt>
                <c:pt idx="27">
                  <c:v>1.3476999999999986</c:v>
                </c:pt>
                <c:pt idx="28">
                  <c:v>1.3486000000000002</c:v>
                </c:pt>
                <c:pt idx="29">
                  <c:v>1.3485</c:v>
                </c:pt>
                <c:pt idx="30">
                  <c:v>1.3486000000000002</c:v>
                </c:pt>
                <c:pt idx="31">
                  <c:v>1.3481999999999998</c:v>
                </c:pt>
                <c:pt idx="32">
                  <c:v>1.3481000000000001</c:v>
                </c:pt>
                <c:pt idx="33">
                  <c:v>1.3476999999999986</c:v>
                </c:pt>
                <c:pt idx="34">
                  <c:v>1.3478999999999981</c:v>
                </c:pt>
                <c:pt idx="35">
                  <c:v>1.3483000000000001</c:v>
                </c:pt>
                <c:pt idx="36">
                  <c:v>1.3485</c:v>
                </c:pt>
                <c:pt idx="37">
                  <c:v>1.3487</c:v>
                </c:pt>
                <c:pt idx="38">
                  <c:v>1.3488</c:v>
                </c:pt>
                <c:pt idx="39">
                  <c:v>1.3483000000000001</c:v>
                </c:pt>
                <c:pt idx="40">
                  <c:v>1.3485</c:v>
                </c:pt>
                <c:pt idx="41">
                  <c:v>1.3481999999999998</c:v>
                </c:pt>
                <c:pt idx="42">
                  <c:v>1.3485</c:v>
                </c:pt>
                <c:pt idx="43">
                  <c:v>1.3483000000000001</c:v>
                </c:pt>
                <c:pt idx="44">
                  <c:v>1.3478999999999981</c:v>
                </c:pt>
                <c:pt idx="45">
                  <c:v>1.3477999999999986</c:v>
                </c:pt>
                <c:pt idx="46">
                  <c:v>1.3476999999999986</c:v>
                </c:pt>
                <c:pt idx="47">
                  <c:v>1.3476999999999986</c:v>
                </c:pt>
                <c:pt idx="48">
                  <c:v>1.3476999999999986</c:v>
                </c:pt>
                <c:pt idx="49">
                  <c:v>1.3476999999999986</c:v>
                </c:pt>
              </c:numCache>
            </c:numRef>
          </c:yVal>
          <c:smooth val="1"/>
        </c:ser>
        <c:ser>
          <c:idx val="2"/>
          <c:order val="6"/>
          <c:tx>
            <c:strRef>
              <c:f>'Iteration Toll'!$S$1</c:f>
              <c:strCache>
                <c:ptCount val="1"/>
                <c:pt idx="0">
                  <c:v>Test 7</c:v>
                </c:pt>
              </c:strCache>
            </c:strRef>
          </c:tx>
          <c:marker>
            <c:symbol val="none"/>
          </c:marker>
          <c:xVal>
            <c:numRef>
              <c:f>'Iteration Toll'!$S$6:$S$55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Toll'!$T$6:$T$55</c:f>
              <c:numCache>
                <c:formatCode>"$"#,##0.00_);\("$"#,##0.00\)</c:formatCode>
                <c:ptCount val="50"/>
                <c:pt idx="0">
                  <c:v>0.2</c:v>
                </c:pt>
                <c:pt idx="1">
                  <c:v>3.59</c:v>
                </c:pt>
                <c:pt idx="2">
                  <c:v>2.6151999999999997</c:v>
                </c:pt>
                <c:pt idx="3">
                  <c:v>1.8329</c:v>
                </c:pt>
                <c:pt idx="4">
                  <c:v>2.1175999999999999</c:v>
                </c:pt>
                <c:pt idx="5">
                  <c:v>1.9515</c:v>
                </c:pt>
                <c:pt idx="6">
                  <c:v>2.0145</c:v>
                </c:pt>
                <c:pt idx="7">
                  <c:v>1.9281999999999999</c:v>
                </c:pt>
                <c:pt idx="8">
                  <c:v>1.9480000000000017</c:v>
                </c:pt>
                <c:pt idx="9">
                  <c:v>1.9641999999999999</c:v>
                </c:pt>
                <c:pt idx="10">
                  <c:v>1.9338</c:v>
                </c:pt>
                <c:pt idx="11">
                  <c:v>1.9272999999999998</c:v>
                </c:pt>
                <c:pt idx="12">
                  <c:v>1.9335</c:v>
                </c:pt>
                <c:pt idx="13">
                  <c:v>1.9369999999999998</c:v>
                </c:pt>
                <c:pt idx="14">
                  <c:v>1.9317</c:v>
                </c:pt>
                <c:pt idx="15">
                  <c:v>1.9228999999999998</c:v>
                </c:pt>
                <c:pt idx="16">
                  <c:v>1.9240999999999999</c:v>
                </c:pt>
                <c:pt idx="17">
                  <c:v>1.9241999999999999</c:v>
                </c:pt>
                <c:pt idx="18">
                  <c:v>1.9252</c:v>
                </c:pt>
                <c:pt idx="19">
                  <c:v>1.9200999999999999</c:v>
                </c:pt>
                <c:pt idx="20">
                  <c:v>1.9218000000000002</c:v>
                </c:pt>
                <c:pt idx="21">
                  <c:v>1.9259999999999984</c:v>
                </c:pt>
                <c:pt idx="22">
                  <c:v>1.9209000000000001</c:v>
                </c:pt>
                <c:pt idx="23">
                  <c:v>1.919</c:v>
                </c:pt>
                <c:pt idx="24">
                  <c:v>1.9240000000000017</c:v>
                </c:pt>
                <c:pt idx="25">
                  <c:v>1.9209000000000001</c:v>
                </c:pt>
                <c:pt idx="26">
                  <c:v>1.9235</c:v>
                </c:pt>
                <c:pt idx="27">
                  <c:v>1.9196</c:v>
                </c:pt>
                <c:pt idx="28">
                  <c:v>1.9208000000000001</c:v>
                </c:pt>
                <c:pt idx="29">
                  <c:v>1.921</c:v>
                </c:pt>
                <c:pt idx="30">
                  <c:v>1.9221000000000001</c:v>
                </c:pt>
                <c:pt idx="31">
                  <c:v>1.9218000000000002</c:v>
                </c:pt>
                <c:pt idx="32">
                  <c:v>1.9212</c:v>
                </c:pt>
                <c:pt idx="33">
                  <c:v>1.9218999999999984</c:v>
                </c:pt>
                <c:pt idx="34">
                  <c:v>1.9237</c:v>
                </c:pt>
                <c:pt idx="35">
                  <c:v>1.9213</c:v>
                </c:pt>
                <c:pt idx="36">
                  <c:v>1.9228000000000001</c:v>
                </c:pt>
                <c:pt idx="37">
                  <c:v>1.9209000000000001</c:v>
                </c:pt>
                <c:pt idx="38">
                  <c:v>1.9218999999999984</c:v>
                </c:pt>
                <c:pt idx="39">
                  <c:v>1.9213999999999998</c:v>
                </c:pt>
                <c:pt idx="40">
                  <c:v>1.9212</c:v>
                </c:pt>
                <c:pt idx="41">
                  <c:v>1.9203000000000001</c:v>
                </c:pt>
                <c:pt idx="42">
                  <c:v>1.9215</c:v>
                </c:pt>
                <c:pt idx="43">
                  <c:v>1.921</c:v>
                </c:pt>
                <c:pt idx="44">
                  <c:v>1.9213</c:v>
                </c:pt>
                <c:pt idx="45">
                  <c:v>1.9206999999999999</c:v>
                </c:pt>
                <c:pt idx="46">
                  <c:v>1.9217</c:v>
                </c:pt>
                <c:pt idx="47">
                  <c:v>1.9213999999999998</c:v>
                </c:pt>
                <c:pt idx="48">
                  <c:v>1.9202000000000001</c:v>
                </c:pt>
                <c:pt idx="49">
                  <c:v>1.9200999999999999</c:v>
                </c:pt>
              </c:numCache>
            </c:numRef>
          </c:yVal>
          <c:smooth val="1"/>
        </c:ser>
        <c:ser>
          <c:idx val="7"/>
          <c:order val="7"/>
          <c:tx>
            <c:strRef>
              <c:f>'Iteration Toll'!$V$1</c:f>
              <c:strCache>
                <c:ptCount val="1"/>
                <c:pt idx="0">
                  <c:v>Test 8</c:v>
                </c:pt>
              </c:strCache>
            </c:strRef>
          </c:tx>
          <c:marker>
            <c:symbol val="none"/>
          </c:marker>
          <c:xVal>
            <c:numRef>
              <c:f>'Iteration Toll'!$V$6:$V$55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Toll'!$W$6:$W$55</c:f>
              <c:numCache>
                <c:formatCode>"$"#,##0.00_);\("$"#,##0.00\)</c:formatCode>
                <c:ptCount val="50"/>
                <c:pt idx="0">
                  <c:v>1</c:v>
                </c:pt>
                <c:pt idx="1">
                  <c:v>1.0628</c:v>
                </c:pt>
                <c:pt idx="2">
                  <c:v>2.3329999999999971</c:v>
                </c:pt>
                <c:pt idx="3">
                  <c:v>2.9788999999999977</c:v>
                </c:pt>
                <c:pt idx="4">
                  <c:v>2.7377999999999996</c:v>
                </c:pt>
                <c:pt idx="5">
                  <c:v>2.9688999999999997</c:v>
                </c:pt>
                <c:pt idx="6">
                  <c:v>2.9349000000000003</c:v>
                </c:pt>
                <c:pt idx="7">
                  <c:v>2.9291999999999998</c:v>
                </c:pt>
                <c:pt idx="8">
                  <c:v>2.9397999999999977</c:v>
                </c:pt>
                <c:pt idx="9">
                  <c:v>2.9255999999999998</c:v>
                </c:pt>
                <c:pt idx="10">
                  <c:v>2.9463999999999997</c:v>
                </c:pt>
                <c:pt idx="11">
                  <c:v>2.9298999999999977</c:v>
                </c:pt>
                <c:pt idx="12">
                  <c:v>2.9361999999999977</c:v>
                </c:pt>
                <c:pt idx="13">
                  <c:v>2.9401999999999999</c:v>
                </c:pt>
                <c:pt idx="14">
                  <c:v>2.9347999999999987</c:v>
                </c:pt>
                <c:pt idx="15">
                  <c:v>2.9289000000000001</c:v>
                </c:pt>
                <c:pt idx="16">
                  <c:v>2.9358999999999966</c:v>
                </c:pt>
                <c:pt idx="17">
                  <c:v>2.9370999999999987</c:v>
                </c:pt>
                <c:pt idx="18">
                  <c:v>2.9347000000000003</c:v>
                </c:pt>
                <c:pt idx="19">
                  <c:v>2.9352999999999967</c:v>
                </c:pt>
                <c:pt idx="20">
                  <c:v>2.9393999999999987</c:v>
                </c:pt>
                <c:pt idx="21">
                  <c:v>2.9405999999999999</c:v>
                </c:pt>
                <c:pt idx="22">
                  <c:v>2.9397999999999977</c:v>
                </c:pt>
                <c:pt idx="23">
                  <c:v>2.9389999999999987</c:v>
                </c:pt>
                <c:pt idx="24">
                  <c:v>2.9417999999999997</c:v>
                </c:pt>
                <c:pt idx="25">
                  <c:v>2.9423999999999997</c:v>
                </c:pt>
                <c:pt idx="26">
                  <c:v>2.9419999999999997</c:v>
                </c:pt>
                <c:pt idx="27">
                  <c:v>2.9417999999999997</c:v>
                </c:pt>
                <c:pt idx="28">
                  <c:v>2.9389999999999987</c:v>
                </c:pt>
                <c:pt idx="29">
                  <c:v>2.9388999999999967</c:v>
                </c:pt>
                <c:pt idx="30">
                  <c:v>2.9369999999999967</c:v>
                </c:pt>
                <c:pt idx="31">
                  <c:v>2.9377</c:v>
                </c:pt>
                <c:pt idx="32">
                  <c:v>2.9355999999999987</c:v>
                </c:pt>
                <c:pt idx="33">
                  <c:v>2.9351999999999987</c:v>
                </c:pt>
                <c:pt idx="34">
                  <c:v>2.9347999999999987</c:v>
                </c:pt>
                <c:pt idx="35">
                  <c:v>2.9349999999999987</c:v>
                </c:pt>
                <c:pt idx="36">
                  <c:v>2.9356999999999966</c:v>
                </c:pt>
                <c:pt idx="37">
                  <c:v>2.9354999999999971</c:v>
                </c:pt>
                <c:pt idx="38">
                  <c:v>2.9351999999999987</c:v>
                </c:pt>
                <c:pt idx="39">
                  <c:v>2.9351999999999987</c:v>
                </c:pt>
                <c:pt idx="40">
                  <c:v>2.9349000000000003</c:v>
                </c:pt>
                <c:pt idx="41">
                  <c:v>2.9366999999999965</c:v>
                </c:pt>
                <c:pt idx="42">
                  <c:v>2.9364999999999961</c:v>
                </c:pt>
                <c:pt idx="43">
                  <c:v>2.9363999999999977</c:v>
                </c:pt>
                <c:pt idx="44">
                  <c:v>2.9351999999999987</c:v>
                </c:pt>
                <c:pt idx="45">
                  <c:v>2.9349999999999987</c:v>
                </c:pt>
                <c:pt idx="46">
                  <c:v>2.9349999999999987</c:v>
                </c:pt>
                <c:pt idx="47">
                  <c:v>2.9349999999999987</c:v>
                </c:pt>
                <c:pt idx="48">
                  <c:v>2.9343999999999997</c:v>
                </c:pt>
                <c:pt idx="49">
                  <c:v>2.9345999999999997</c:v>
                </c:pt>
              </c:numCache>
            </c:numRef>
          </c:yVal>
          <c:smooth val="1"/>
        </c:ser>
        <c:ser>
          <c:idx val="8"/>
          <c:order val="8"/>
          <c:tx>
            <c:strRef>
              <c:f>'Iteration Toll'!$Y$1</c:f>
              <c:strCache>
                <c:ptCount val="1"/>
                <c:pt idx="0">
                  <c:v>Test 9</c:v>
                </c:pt>
              </c:strCache>
            </c:strRef>
          </c:tx>
          <c:marker>
            <c:symbol val="none"/>
          </c:marker>
          <c:xVal>
            <c:numRef>
              <c:f>'Iteration Toll'!$Y$6:$Y$55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Toll'!$Z$6:$Z$55</c:f>
              <c:numCache>
                <c:formatCode>"$"#,##0.00_);\("$"#,##0.00\)</c:formatCode>
                <c:ptCount val="50"/>
                <c:pt idx="0">
                  <c:v>0.25</c:v>
                </c:pt>
                <c:pt idx="1">
                  <c:v>1.8622999999999998</c:v>
                </c:pt>
                <c:pt idx="2">
                  <c:v>2.7895999999999996</c:v>
                </c:pt>
                <c:pt idx="3">
                  <c:v>2.2323999999999997</c:v>
                </c:pt>
                <c:pt idx="4">
                  <c:v>2.3577999999999997</c:v>
                </c:pt>
                <c:pt idx="5">
                  <c:v>2.4521999999999977</c:v>
                </c:pt>
                <c:pt idx="6">
                  <c:v>2.4741</c:v>
                </c:pt>
                <c:pt idx="7">
                  <c:v>2.4775</c:v>
                </c:pt>
                <c:pt idx="8">
                  <c:v>2.4837000000000002</c:v>
                </c:pt>
                <c:pt idx="9">
                  <c:v>2.4977999999999998</c:v>
                </c:pt>
                <c:pt idx="10">
                  <c:v>2.4872000000000001</c:v>
                </c:pt>
                <c:pt idx="11">
                  <c:v>2.4809000000000001</c:v>
                </c:pt>
                <c:pt idx="12">
                  <c:v>2.4815999999999998</c:v>
                </c:pt>
                <c:pt idx="13">
                  <c:v>2.4809000000000001</c:v>
                </c:pt>
                <c:pt idx="14">
                  <c:v>2.4793000000000003</c:v>
                </c:pt>
                <c:pt idx="15">
                  <c:v>2.4828999999999977</c:v>
                </c:pt>
                <c:pt idx="16">
                  <c:v>2.4819999999999998</c:v>
                </c:pt>
                <c:pt idx="17">
                  <c:v>2.4766999999999961</c:v>
                </c:pt>
                <c:pt idx="18">
                  <c:v>2.484</c:v>
                </c:pt>
                <c:pt idx="19">
                  <c:v>2.4857</c:v>
                </c:pt>
                <c:pt idx="20">
                  <c:v>2.4843000000000002</c:v>
                </c:pt>
                <c:pt idx="21">
                  <c:v>2.4819999999999998</c:v>
                </c:pt>
                <c:pt idx="22">
                  <c:v>2.4823999999999997</c:v>
                </c:pt>
                <c:pt idx="23">
                  <c:v>2.4821999999999997</c:v>
                </c:pt>
                <c:pt idx="24">
                  <c:v>2.4817</c:v>
                </c:pt>
                <c:pt idx="25">
                  <c:v>2.4795999999999987</c:v>
                </c:pt>
                <c:pt idx="26">
                  <c:v>2.4779999999999998</c:v>
                </c:pt>
                <c:pt idx="27">
                  <c:v>2.4766999999999961</c:v>
                </c:pt>
                <c:pt idx="28">
                  <c:v>2.4763999999999977</c:v>
                </c:pt>
                <c:pt idx="29">
                  <c:v>2.4759999999999978</c:v>
                </c:pt>
                <c:pt idx="30">
                  <c:v>2.4747999999999997</c:v>
                </c:pt>
                <c:pt idx="31">
                  <c:v>2.4759999999999978</c:v>
                </c:pt>
                <c:pt idx="32">
                  <c:v>2.4755999999999987</c:v>
                </c:pt>
                <c:pt idx="33">
                  <c:v>2.4757999999999987</c:v>
                </c:pt>
                <c:pt idx="34">
                  <c:v>2.4768999999999965</c:v>
                </c:pt>
                <c:pt idx="35">
                  <c:v>2.4768999999999965</c:v>
                </c:pt>
                <c:pt idx="36">
                  <c:v>2.4765999999999977</c:v>
                </c:pt>
                <c:pt idx="37">
                  <c:v>2.476499999999997</c:v>
                </c:pt>
                <c:pt idx="38">
                  <c:v>2.4763999999999977</c:v>
                </c:pt>
                <c:pt idx="39">
                  <c:v>2.4752999999999967</c:v>
                </c:pt>
                <c:pt idx="40">
                  <c:v>2.4766999999999961</c:v>
                </c:pt>
                <c:pt idx="41">
                  <c:v>2.4758999999999971</c:v>
                </c:pt>
                <c:pt idx="42">
                  <c:v>2.4760999999999971</c:v>
                </c:pt>
                <c:pt idx="43">
                  <c:v>2.4762999999999971</c:v>
                </c:pt>
                <c:pt idx="44">
                  <c:v>2.4758999999999971</c:v>
                </c:pt>
                <c:pt idx="45">
                  <c:v>2.4755000000000003</c:v>
                </c:pt>
                <c:pt idx="46">
                  <c:v>2.4755999999999987</c:v>
                </c:pt>
                <c:pt idx="47">
                  <c:v>2.4752999999999967</c:v>
                </c:pt>
                <c:pt idx="48">
                  <c:v>2.4752999999999967</c:v>
                </c:pt>
                <c:pt idx="49">
                  <c:v>2.4758999999999971</c:v>
                </c:pt>
              </c:numCache>
            </c:numRef>
          </c:yVal>
          <c:smooth val="1"/>
        </c:ser>
        <c:ser>
          <c:idx val="9"/>
          <c:order val="9"/>
          <c:tx>
            <c:strRef>
              <c:f>'Iteration Toll'!$AB$1</c:f>
              <c:strCache>
                <c:ptCount val="1"/>
                <c:pt idx="0">
                  <c:v>Test 10</c:v>
                </c:pt>
              </c:strCache>
            </c:strRef>
          </c:tx>
          <c:marker>
            <c:symbol val="none"/>
          </c:marker>
          <c:xVal>
            <c:numRef>
              <c:f>'Iteration Toll'!$AB$6:$AB$55</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'Iteration Toll'!$AC$6:$AC$55</c:f>
              <c:numCache>
                <c:formatCode>"$"#,##0.00_);\("$"#,##0.00\)</c:formatCode>
                <c:ptCount val="50"/>
                <c:pt idx="0">
                  <c:v>0.25</c:v>
                </c:pt>
                <c:pt idx="1">
                  <c:v>3.6373000000000002</c:v>
                </c:pt>
                <c:pt idx="2">
                  <c:v>3.5858999999999988</c:v>
                </c:pt>
                <c:pt idx="3">
                  <c:v>2.6118999999999977</c:v>
                </c:pt>
                <c:pt idx="4">
                  <c:v>2.8463999999999987</c:v>
                </c:pt>
                <c:pt idx="5">
                  <c:v>2.9459999999999997</c:v>
                </c:pt>
                <c:pt idx="6">
                  <c:v>2.9581999999999997</c:v>
                </c:pt>
                <c:pt idx="7">
                  <c:v>2.9352999999999967</c:v>
                </c:pt>
                <c:pt idx="8">
                  <c:v>2.9758999999999967</c:v>
                </c:pt>
                <c:pt idx="9">
                  <c:v>2.9693000000000001</c:v>
                </c:pt>
                <c:pt idx="10">
                  <c:v>2.9648000000000003</c:v>
                </c:pt>
                <c:pt idx="11">
                  <c:v>2.9362999999999966</c:v>
                </c:pt>
                <c:pt idx="12">
                  <c:v>2.9489999999999998</c:v>
                </c:pt>
                <c:pt idx="13">
                  <c:v>2.9359999999999977</c:v>
                </c:pt>
                <c:pt idx="14">
                  <c:v>2.9531000000000001</c:v>
                </c:pt>
                <c:pt idx="15">
                  <c:v>2.9497000000000004</c:v>
                </c:pt>
                <c:pt idx="16">
                  <c:v>2.9497999999999998</c:v>
                </c:pt>
                <c:pt idx="17">
                  <c:v>2.9427999999999988</c:v>
                </c:pt>
                <c:pt idx="18">
                  <c:v>2.9423000000000004</c:v>
                </c:pt>
                <c:pt idx="19">
                  <c:v>2.9443999999999999</c:v>
                </c:pt>
                <c:pt idx="20">
                  <c:v>2.9457</c:v>
                </c:pt>
                <c:pt idx="21">
                  <c:v>2.9417999999999997</c:v>
                </c:pt>
                <c:pt idx="22">
                  <c:v>2.9388999999999967</c:v>
                </c:pt>
                <c:pt idx="23">
                  <c:v>2.9367999999999967</c:v>
                </c:pt>
                <c:pt idx="24">
                  <c:v>2.9373999999999998</c:v>
                </c:pt>
                <c:pt idx="25">
                  <c:v>2.9363999999999977</c:v>
                </c:pt>
                <c:pt idx="26">
                  <c:v>2.9367999999999967</c:v>
                </c:pt>
                <c:pt idx="27">
                  <c:v>2.936099999999997</c:v>
                </c:pt>
                <c:pt idx="28">
                  <c:v>2.9363999999999977</c:v>
                </c:pt>
                <c:pt idx="29">
                  <c:v>2.9363999999999977</c:v>
                </c:pt>
                <c:pt idx="30">
                  <c:v>2.9341000000000004</c:v>
                </c:pt>
                <c:pt idx="31">
                  <c:v>2.9361999999999977</c:v>
                </c:pt>
                <c:pt idx="32">
                  <c:v>2.9350999999999967</c:v>
                </c:pt>
                <c:pt idx="33">
                  <c:v>2.9347000000000003</c:v>
                </c:pt>
                <c:pt idx="34">
                  <c:v>2.9339999999999997</c:v>
                </c:pt>
                <c:pt idx="35">
                  <c:v>2.9342999999999977</c:v>
                </c:pt>
                <c:pt idx="36">
                  <c:v>2.9344999999999977</c:v>
                </c:pt>
                <c:pt idx="37">
                  <c:v>2.9353999999999987</c:v>
                </c:pt>
                <c:pt idx="38">
                  <c:v>2.9349999999999987</c:v>
                </c:pt>
                <c:pt idx="39">
                  <c:v>2.9351999999999987</c:v>
                </c:pt>
                <c:pt idx="40">
                  <c:v>2.9339999999999997</c:v>
                </c:pt>
                <c:pt idx="41">
                  <c:v>2.9331999999999998</c:v>
                </c:pt>
                <c:pt idx="42">
                  <c:v>2.9331999999999998</c:v>
                </c:pt>
                <c:pt idx="43">
                  <c:v>2.9331999999999998</c:v>
                </c:pt>
                <c:pt idx="44">
                  <c:v>2.9335000000000004</c:v>
                </c:pt>
                <c:pt idx="45">
                  <c:v>2.9337999999999997</c:v>
                </c:pt>
                <c:pt idx="46">
                  <c:v>2.9345999999999997</c:v>
                </c:pt>
                <c:pt idx="47">
                  <c:v>2.9342999999999977</c:v>
                </c:pt>
                <c:pt idx="48">
                  <c:v>2.9341999999999997</c:v>
                </c:pt>
                <c:pt idx="49">
                  <c:v>2.9335999999999998</c:v>
                </c:pt>
              </c:numCache>
            </c:numRef>
          </c:yVal>
          <c:smooth val="1"/>
        </c:ser>
        <c:axId val="94042368"/>
        <c:axId val="97669504"/>
      </c:scatterChart>
      <c:valAx>
        <c:axId val="94042368"/>
        <c:scaling>
          <c:orientation val="minMax"/>
          <c:max val="51"/>
          <c:min val="1"/>
        </c:scaling>
        <c:axPos val="b"/>
        <c:title>
          <c:tx>
            <c:rich>
              <a:bodyPr/>
              <a:lstStyle/>
              <a:p>
                <a:pPr>
                  <a:defRPr sz="1400"/>
                </a:pPr>
                <a:r>
                  <a:rPr lang="en-US" sz="1400"/>
                  <a:t>Assignment Iteration</a:t>
                </a:r>
              </a:p>
            </c:rich>
          </c:tx>
          <c:layout>
            <c:manualLayout>
              <c:xMode val="edge"/>
              <c:yMode val="edge"/>
              <c:x val="0.43264065549498631"/>
              <c:y val="0.9138279996122235"/>
            </c:manualLayout>
          </c:layout>
        </c:title>
        <c:numFmt formatCode="General" sourceLinked="1"/>
        <c:tickLblPos val="nextTo"/>
        <c:txPr>
          <a:bodyPr/>
          <a:lstStyle/>
          <a:p>
            <a:pPr>
              <a:defRPr sz="1200"/>
            </a:pPr>
            <a:endParaRPr lang="en-US"/>
          </a:p>
        </c:txPr>
        <c:crossAx val="97669504"/>
        <c:crosses val="autoZero"/>
        <c:crossBetween val="midCat"/>
        <c:majorUnit val="5"/>
      </c:valAx>
      <c:valAx>
        <c:axId val="97669504"/>
        <c:scaling>
          <c:orientation val="minMax"/>
        </c:scaling>
        <c:axPos val="l"/>
        <c:majorGridlines>
          <c:spPr>
            <a:ln>
              <a:solidFill>
                <a:sysClr val="window" lastClr="FFFFFF">
                  <a:lumMod val="85000"/>
                </a:sysClr>
              </a:solidFill>
            </a:ln>
          </c:spPr>
        </c:majorGridlines>
        <c:title>
          <c:tx>
            <c:rich>
              <a:bodyPr/>
              <a:lstStyle/>
              <a:p>
                <a:pPr>
                  <a:defRPr sz="1400"/>
                </a:pPr>
                <a:r>
                  <a:rPr lang="en-US" sz="1400"/>
                  <a:t>Peak Hour Toll (Seg_1)</a:t>
                </a:r>
              </a:p>
            </c:rich>
          </c:tx>
          <c:layout>
            <c:manualLayout>
              <c:xMode val="edge"/>
              <c:yMode val="edge"/>
              <c:x val="2.212985396056262E-2"/>
              <c:y val="0.30765508364122068"/>
            </c:manualLayout>
          </c:layout>
        </c:title>
        <c:numFmt formatCode="&quot;$&quot;#,##0.00" sourceLinked="0"/>
        <c:tickLblPos val="nextTo"/>
        <c:txPr>
          <a:bodyPr/>
          <a:lstStyle/>
          <a:p>
            <a:pPr>
              <a:defRPr sz="1400"/>
            </a:pPr>
            <a:endParaRPr lang="en-US"/>
          </a:p>
        </c:txPr>
        <c:crossAx val="94042368"/>
        <c:crosses val="autoZero"/>
        <c:crossBetween val="midCat"/>
      </c:valAx>
      <c:spPr>
        <a:solidFill>
          <a:sysClr val="window" lastClr="FFFFFF">
            <a:lumMod val="85000"/>
          </a:sysClr>
        </a:solidFill>
      </c:spPr>
    </c:plotArea>
    <c:legend>
      <c:legendPos val="t"/>
      <c:layout>
        <c:manualLayout>
          <c:xMode val="edge"/>
          <c:yMode val="edge"/>
          <c:x val="0.17754138905713751"/>
          <c:y val="0.12215980697351272"/>
          <c:w val="0.71098529559948065"/>
          <c:h val="0.1003777936848803"/>
        </c:manualLayout>
      </c:layout>
      <c:txPr>
        <a:bodyPr/>
        <a:lstStyle/>
        <a:p>
          <a:pPr>
            <a:defRPr sz="1050"/>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WTP </a:t>
            </a:r>
            <a:r>
              <a:rPr lang="en-US" baseline="0"/>
              <a:t>Curve - TBRPM</a:t>
            </a:r>
            <a:endParaRPr lang="en-US"/>
          </a:p>
        </c:rich>
      </c:tx>
      <c:layout>
        <c:manualLayout>
          <c:xMode val="edge"/>
          <c:yMode val="edge"/>
          <c:x val="0.31466638251415191"/>
          <c:y val="1.8201576729499149E-2"/>
        </c:manualLayout>
      </c:layout>
    </c:title>
    <c:plotArea>
      <c:layout>
        <c:manualLayout>
          <c:layoutTarget val="inner"/>
          <c:xMode val="edge"/>
          <c:yMode val="edge"/>
          <c:x val="0.12183169945637144"/>
          <c:y val="0.19714349900948322"/>
          <c:w val="0.84066727236018701"/>
          <c:h val="0.66277279523548704"/>
        </c:manualLayout>
      </c:layout>
      <c:scatterChart>
        <c:scatterStyle val="lineMarker"/>
        <c:ser>
          <c:idx val="0"/>
          <c:order val="0"/>
          <c:tx>
            <c:strRef>
              <c:f>Results!$AS$4</c:f>
              <c:strCache>
                <c:ptCount val="1"/>
                <c:pt idx="0">
                  <c:v>HBW</c:v>
                </c:pt>
              </c:strCache>
            </c:strRef>
          </c:tx>
          <c:marker>
            <c:symbol val="diamond"/>
            <c:size val="7"/>
          </c:marker>
          <c:xVal>
            <c:numRef>
              <c:f>Results!$AR$5:$AR$15</c:f>
              <c:numCache>
                <c:formatCode>0.00</c:formatCode>
                <c:ptCount val="11"/>
                <c:pt idx="0">
                  <c:v>0</c:v>
                </c:pt>
                <c:pt idx="1">
                  <c:v>2.69231</c:v>
                </c:pt>
                <c:pt idx="2">
                  <c:v>4.0384599999999997</c:v>
                </c:pt>
                <c:pt idx="3">
                  <c:v>6.7307700000000024</c:v>
                </c:pt>
                <c:pt idx="4">
                  <c:v>9.4230800000000006</c:v>
                </c:pt>
                <c:pt idx="5">
                  <c:v>13.46154000000001</c:v>
                </c:pt>
                <c:pt idx="6">
                  <c:v>20.192309999999981</c:v>
                </c:pt>
                <c:pt idx="7">
                  <c:v>26.923079999999977</c:v>
                </c:pt>
                <c:pt idx="8">
                  <c:v>40.384619999999998</c:v>
                </c:pt>
                <c:pt idx="9">
                  <c:v>53.846150000000002</c:v>
                </c:pt>
                <c:pt idx="10">
                  <c:v>67.307689999999994</c:v>
                </c:pt>
              </c:numCache>
            </c:numRef>
          </c:xVal>
          <c:yVal>
            <c:numRef>
              <c:f>Results!$AS$5:$AS$15</c:f>
              <c:numCache>
                <c:formatCode>0.00</c:formatCode>
                <c:ptCount val="11"/>
                <c:pt idx="0">
                  <c:v>0</c:v>
                </c:pt>
                <c:pt idx="1">
                  <c:v>6.8999999999999915</c:v>
                </c:pt>
                <c:pt idx="2">
                  <c:v>13.100000000000001</c:v>
                </c:pt>
                <c:pt idx="3">
                  <c:v>25.900000000000006</c:v>
                </c:pt>
                <c:pt idx="4">
                  <c:v>38.800000000000004</c:v>
                </c:pt>
                <c:pt idx="5">
                  <c:v>55</c:v>
                </c:pt>
                <c:pt idx="6">
                  <c:v>73.900000000000006</c:v>
                </c:pt>
                <c:pt idx="7">
                  <c:v>84.8</c:v>
                </c:pt>
                <c:pt idx="8">
                  <c:v>94.3</c:v>
                </c:pt>
                <c:pt idx="9">
                  <c:v>97.1</c:v>
                </c:pt>
                <c:pt idx="10">
                  <c:v>100</c:v>
                </c:pt>
              </c:numCache>
            </c:numRef>
          </c:yVal>
        </c:ser>
        <c:ser>
          <c:idx val="1"/>
          <c:order val="1"/>
          <c:tx>
            <c:strRef>
              <c:f>Results!$AT$4</c:f>
              <c:strCache>
                <c:ptCount val="1"/>
                <c:pt idx="0">
                  <c:v>HBO</c:v>
                </c:pt>
              </c:strCache>
            </c:strRef>
          </c:tx>
          <c:marker>
            <c:symbol val="square"/>
            <c:size val="5"/>
          </c:marker>
          <c:xVal>
            <c:numRef>
              <c:f>Results!$AR$5:$AR$15</c:f>
              <c:numCache>
                <c:formatCode>0.00</c:formatCode>
                <c:ptCount val="11"/>
                <c:pt idx="0">
                  <c:v>0</c:v>
                </c:pt>
                <c:pt idx="1">
                  <c:v>2.69231</c:v>
                </c:pt>
                <c:pt idx="2">
                  <c:v>4.0384599999999997</c:v>
                </c:pt>
                <c:pt idx="3">
                  <c:v>6.7307700000000024</c:v>
                </c:pt>
                <c:pt idx="4">
                  <c:v>9.4230800000000006</c:v>
                </c:pt>
                <c:pt idx="5">
                  <c:v>13.46154000000001</c:v>
                </c:pt>
                <c:pt idx="6">
                  <c:v>20.192309999999981</c:v>
                </c:pt>
                <c:pt idx="7">
                  <c:v>26.923079999999977</c:v>
                </c:pt>
                <c:pt idx="8">
                  <c:v>40.384619999999998</c:v>
                </c:pt>
                <c:pt idx="9">
                  <c:v>53.846150000000002</c:v>
                </c:pt>
                <c:pt idx="10">
                  <c:v>67.307689999999994</c:v>
                </c:pt>
              </c:numCache>
            </c:numRef>
          </c:xVal>
          <c:yVal>
            <c:numRef>
              <c:f>Results!$AT$5:$AT$15</c:f>
              <c:numCache>
                <c:formatCode>0.00</c:formatCode>
                <c:ptCount val="11"/>
                <c:pt idx="0">
                  <c:v>0</c:v>
                </c:pt>
                <c:pt idx="1">
                  <c:v>18.100000000000026</c:v>
                </c:pt>
                <c:pt idx="2">
                  <c:v>23.5</c:v>
                </c:pt>
                <c:pt idx="3">
                  <c:v>34.800000000000004</c:v>
                </c:pt>
                <c:pt idx="4">
                  <c:v>46.100000000000009</c:v>
                </c:pt>
                <c:pt idx="5">
                  <c:v>60.4</c:v>
                </c:pt>
                <c:pt idx="6">
                  <c:v>77</c:v>
                </c:pt>
                <c:pt idx="7">
                  <c:v>86.6</c:v>
                </c:pt>
                <c:pt idx="8">
                  <c:v>95</c:v>
                </c:pt>
                <c:pt idx="9">
                  <c:v>97.4</c:v>
                </c:pt>
                <c:pt idx="10">
                  <c:v>100</c:v>
                </c:pt>
              </c:numCache>
            </c:numRef>
          </c:yVal>
        </c:ser>
        <c:ser>
          <c:idx val="2"/>
          <c:order val="2"/>
          <c:tx>
            <c:strRef>
              <c:f>Results!$AU$4</c:f>
              <c:strCache>
                <c:ptCount val="1"/>
                <c:pt idx="0">
                  <c:v>NHB</c:v>
                </c:pt>
              </c:strCache>
            </c:strRef>
          </c:tx>
          <c:marker>
            <c:symbol val="triangle"/>
            <c:size val="6"/>
          </c:marker>
          <c:xVal>
            <c:numRef>
              <c:f>Results!$AR$5:$AR$15</c:f>
              <c:numCache>
                <c:formatCode>0.00</c:formatCode>
                <c:ptCount val="11"/>
                <c:pt idx="0">
                  <c:v>0</c:v>
                </c:pt>
                <c:pt idx="1">
                  <c:v>2.69231</c:v>
                </c:pt>
                <c:pt idx="2">
                  <c:v>4.0384599999999997</c:v>
                </c:pt>
                <c:pt idx="3">
                  <c:v>6.7307700000000024</c:v>
                </c:pt>
                <c:pt idx="4">
                  <c:v>9.4230800000000006</c:v>
                </c:pt>
                <c:pt idx="5">
                  <c:v>13.46154000000001</c:v>
                </c:pt>
                <c:pt idx="6">
                  <c:v>20.192309999999981</c:v>
                </c:pt>
                <c:pt idx="7">
                  <c:v>26.923079999999977</c:v>
                </c:pt>
                <c:pt idx="8">
                  <c:v>40.384619999999998</c:v>
                </c:pt>
                <c:pt idx="9">
                  <c:v>53.846150000000002</c:v>
                </c:pt>
                <c:pt idx="10">
                  <c:v>67.307689999999994</c:v>
                </c:pt>
              </c:numCache>
            </c:numRef>
          </c:xVal>
          <c:yVal>
            <c:numRef>
              <c:f>Results!$AU$5:$AU$15</c:f>
              <c:numCache>
                <c:formatCode>0.00</c:formatCode>
                <c:ptCount val="11"/>
                <c:pt idx="0">
                  <c:v>0</c:v>
                </c:pt>
                <c:pt idx="1">
                  <c:v>11.600000000000001</c:v>
                </c:pt>
                <c:pt idx="2">
                  <c:v>17.400000000000006</c:v>
                </c:pt>
                <c:pt idx="3">
                  <c:v>29.600000000000026</c:v>
                </c:pt>
                <c:pt idx="4">
                  <c:v>41.900000000000006</c:v>
                </c:pt>
                <c:pt idx="5">
                  <c:v>57.2</c:v>
                </c:pt>
                <c:pt idx="6">
                  <c:v>75.2</c:v>
                </c:pt>
                <c:pt idx="7">
                  <c:v>85.6</c:v>
                </c:pt>
                <c:pt idx="8">
                  <c:v>94.6</c:v>
                </c:pt>
                <c:pt idx="9">
                  <c:v>97.2</c:v>
                </c:pt>
                <c:pt idx="10">
                  <c:v>100</c:v>
                </c:pt>
              </c:numCache>
            </c:numRef>
          </c:yVal>
        </c:ser>
        <c:axId val="97686272"/>
        <c:axId val="97688192"/>
      </c:scatterChart>
      <c:valAx>
        <c:axId val="97686272"/>
        <c:scaling>
          <c:orientation val="minMax"/>
          <c:max val="70"/>
        </c:scaling>
        <c:axPos val="b"/>
        <c:majorGridlines/>
        <c:minorGridlines/>
        <c:title>
          <c:tx>
            <c:rich>
              <a:bodyPr/>
              <a:lstStyle/>
              <a:p>
                <a:pPr>
                  <a:defRPr/>
                </a:pPr>
                <a:r>
                  <a:rPr lang="en-US"/>
                  <a:t>Incremental Cost/Hour Saved</a:t>
                </a:r>
              </a:p>
            </c:rich>
          </c:tx>
        </c:title>
        <c:numFmt formatCode="&quot;$&quot;#,##0" sourceLinked="0"/>
        <c:tickLblPos val="nextTo"/>
        <c:crossAx val="97688192"/>
        <c:crosses val="autoZero"/>
        <c:crossBetween val="midCat"/>
      </c:valAx>
      <c:valAx>
        <c:axId val="97688192"/>
        <c:scaling>
          <c:orientation val="minMax"/>
          <c:max val="100"/>
        </c:scaling>
        <c:axPos val="l"/>
        <c:majorGridlines/>
        <c:minorGridlines/>
        <c:title>
          <c:tx>
            <c:rich>
              <a:bodyPr/>
              <a:lstStyle/>
              <a:p>
                <a:pPr>
                  <a:defRPr/>
                </a:pPr>
                <a:r>
                  <a:rPr lang="en-US"/>
                  <a:t>Cumulative % unwilling to Pay</a:t>
                </a:r>
              </a:p>
            </c:rich>
          </c:tx>
          <c:layout>
            <c:manualLayout>
              <c:xMode val="edge"/>
              <c:yMode val="edge"/>
              <c:x val="2.1367534150589378E-2"/>
              <c:y val="0.22964311006758464"/>
            </c:manualLayout>
          </c:layout>
        </c:title>
        <c:numFmt formatCode="#,##0" sourceLinked="0"/>
        <c:tickLblPos val="nextTo"/>
        <c:crossAx val="97686272"/>
        <c:crosses val="autoZero"/>
        <c:crossBetween val="midCat"/>
      </c:valAx>
    </c:plotArea>
    <c:legend>
      <c:legendPos val="t"/>
      <c:layout>
        <c:manualLayout>
          <c:xMode val="edge"/>
          <c:yMode val="edge"/>
          <c:x val="0.22558924258399346"/>
          <c:y val="0.12067358732654312"/>
          <c:w val="0.55678040244969806"/>
          <c:h val="6.8416072278891182E-2"/>
        </c:manualLayout>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sz="2000"/>
            </a:pPr>
            <a:r>
              <a:rPr lang="en-US" sz="2000"/>
              <a:t>HOT Demand Sensitivity</a:t>
            </a:r>
          </a:p>
        </c:rich>
      </c:tx>
      <c:layout>
        <c:manualLayout>
          <c:xMode val="edge"/>
          <c:yMode val="edge"/>
          <c:x val="0.31794215626892791"/>
          <c:y val="3.8186640282530132E-2"/>
        </c:manualLayout>
      </c:layout>
    </c:title>
    <c:plotArea>
      <c:layout>
        <c:manualLayout>
          <c:layoutTarget val="inner"/>
          <c:xMode val="edge"/>
          <c:yMode val="edge"/>
          <c:x val="0.18842115889360034"/>
          <c:y val="0.20721028981325038"/>
          <c:w val="0.75753499562554683"/>
          <c:h val="0.59854777315139251"/>
        </c:manualLayout>
      </c:layout>
      <c:barChart>
        <c:barDir val="col"/>
        <c:grouping val="clustered"/>
        <c:ser>
          <c:idx val="0"/>
          <c:order val="0"/>
          <c:dPt>
            <c:idx val="1"/>
            <c:spPr>
              <a:solidFill>
                <a:schemeClr val="accent2"/>
              </a:solidFill>
              <a:ln>
                <a:solidFill>
                  <a:schemeClr val="accent2"/>
                </a:solidFill>
              </a:ln>
            </c:spPr>
          </c:dPt>
          <c:dPt>
            <c:idx val="2"/>
            <c:spPr>
              <a:solidFill>
                <a:srgbClr val="92D050"/>
              </a:solidFill>
              <a:ln>
                <a:solidFill>
                  <a:srgbClr val="92D050"/>
                </a:solidFill>
              </a:ln>
            </c:spPr>
          </c:dPt>
          <c:dPt>
            <c:idx val="3"/>
            <c:spPr>
              <a:solidFill>
                <a:schemeClr val="accent6">
                  <a:lumMod val="75000"/>
                </a:schemeClr>
              </a:solidFill>
              <a:ln>
                <a:solidFill>
                  <a:schemeClr val="accent6">
                    <a:lumMod val="75000"/>
                  </a:schemeClr>
                </a:solidFill>
              </a:ln>
            </c:spPr>
          </c:dPt>
          <c:cat>
            <c:strRef>
              <c:f>Results!$BI$81:$BL$81</c:f>
              <c:strCache>
                <c:ptCount val="4"/>
                <c:pt idx="0">
                  <c:v>Low</c:v>
                </c:pt>
                <c:pt idx="1">
                  <c:v>Medium</c:v>
                </c:pt>
                <c:pt idx="2">
                  <c:v>High</c:v>
                </c:pt>
                <c:pt idx="3">
                  <c:v>Fixed</c:v>
                </c:pt>
              </c:strCache>
            </c:strRef>
          </c:cat>
          <c:val>
            <c:numRef>
              <c:f>Results!$BI$82:$BL$82</c:f>
              <c:numCache>
                <c:formatCode>#,##0</c:formatCode>
                <c:ptCount val="4"/>
                <c:pt idx="0">
                  <c:v>14693.93</c:v>
                </c:pt>
                <c:pt idx="1">
                  <c:v>11789.56</c:v>
                </c:pt>
                <c:pt idx="2">
                  <c:v>9279.7300000000068</c:v>
                </c:pt>
                <c:pt idx="3" formatCode="_(* #,##0_);_(* \(#,##0\);_(* &quot;-&quot;??_);_(@_)">
                  <c:v>18690.980000000021</c:v>
                </c:pt>
              </c:numCache>
            </c:numRef>
          </c:val>
        </c:ser>
        <c:axId val="99636352"/>
        <c:axId val="99638272"/>
      </c:barChart>
      <c:catAx>
        <c:axId val="99636352"/>
        <c:scaling>
          <c:orientation val="minMax"/>
        </c:scaling>
        <c:axPos val="b"/>
        <c:title>
          <c:tx>
            <c:rich>
              <a:bodyPr/>
              <a:lstStyle/>
              <a:p>
                <a:pPr>
                  <a:defRPr sz="1400"/>
                </a:pPr>
                <a:r>
                  <a:rPr lang="en-US" sz="1400"/>
                  <a:t>Toll Policy Curve</a:t>
                </a:r>
              </a:p>
            </c:rich>
          </c:tx>
          <c:layout>
            <c:manualLayout>
              <c:xMode val="edge"/>
              <c:yMode val="edge"/>
              <c:x val="0.4613707180833167"/>
              <c:y val="0.9023059277232568"/>
            </c:manualLayout>
          </c:layout>
        </c:title>
        <c:numFmt formatCode="&quot;$&quot;#,##0.00" sourceLinked="1"/>
        <c:majorTickMark val="none"/>
        <c:tickLblPos val="nextTo"/>
        <c:txPr>
          <a:bodyPr/>
          <a:lstStyle/>
          <a:p>
            <a:pPr>
              <a:defRPr sz="1200"/>
            </a:pPr>
            <a:endParaRPr lang="en-US"/>
          </a:p>
        </c:txPr>
        <c:crossAx val="99638272"/>
        <c:crosses val="autoZero"/>
        <c:auto val="1"/>
        <c:lblAlgn val="ctr"/>
        <c:lblOffset val="100"/>
      </c:catAx>
      <c:valAx>
        <c:axId val="99638272"/>
        <c:scaling>
          <c:orientation val="minMax"/>
        </c:scaling>
        <c:axPos val="l"/>
        <c:majorGridlines>
          <c:spPr>
            <a:ln>
              <a:solidFill>
                <a:schemeClr val="bg1">
                  <a:lumMod val="85000"/>
                </a:schemeClr>
              </a:solidFill>
            </a:ln>
          </c:spPr>
        </c:majorGridlines>
        <c:title>
          <c:tx>
            <c:rich>
              <a:bodyPr rot="-5400000" vert="horz"/>
              <a:lstStyle/>
              <a:p>
                <a:pPr>
                  <a:defRPr sz="1400"/>
                </a:pPr>
                <a:r>
                  <a:rPr lang="en-US" sz="1400"/>
                  <a:t>Peak HOT Demand</a:t>
                </a:r>
              </a:p>
            </c:rich>
          </c:tx>
          <c:layout>
            <c:manualLayout>
              <c:xMode val="edge"/>
              <c:yMode val="edge"/>
              <c:x val="2.5651120533010385E-2"/>
              <c:y val="0.29182036800373867"/>
            </c:manualLayout>
          </c:layout>
        </c:title>
        <c:numFmt formatCode="#,##0" sourceLinked="1"/>
        <c:tickLblPos val="nextTo"/>
        <c:txPr>
          <a:bodyPr/>
          <a:lstStyle/>
          <a:p>
            <a:pPr>
              <a:defRPr sz="1400"/>
            </a:pPr>
            <a:endParaRPr lang="en-US"/>
          </a:p>
        </c:txPr>
        <c:crossAx val="99636352"/>
        <c:crosses val="autoZero"/>
        <c:crossBetween val="between"/>
        <c:majorUnit val="4000"/>
      </c:valAx>
      <c:spPr>
        <a:solidFill>
          <a:sysClr val="window" lastClr="FFFFFF">
            <a:lumMod val="85000"/>
          </a:sysClr>
        </a:solidFill>
      </c:spPr>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Toll Policy Curve</a:t>
            </a:r>
          </a:p>
        </c:rich>
      </c:tx>
    </c:title>
    <c:plotArea>
      <c:layout/>
      <c:scatterChart>
        <c:scatterStyle val="lineMarker"/>
        <c:ser>
          <c:idx val="0"/>
          <c:order val="0"/>
          <c:tx>
            <c:strRef>
              <c:f>WTPCurve!$M$1</c:f>
              <c:strCache>
                <c:ptCount val="1"/>
                <c:pt idx="0">
                  <c:v>Toll Policy Medium</c:v>
                </c:pt>
              </c:strCache>
            </c:strRef>
          </c:tx>
          <c:spPr>
            <a:ln w="28575">
              <a:solidFill>
                <a:schemeClr val="tx2"/>
              </a:solidFill>
            </a:ln>
          </c:spPr>
          <c:marker>
            <c:spPr>
              <a:solidFill>
                <a:schemeClr val="tx2"/>
              </a:solidFill>
            </c:spPr>
          </c:marker>
          <c:xVal>
            <c:numRef>
              <c:f>WTPCurve!$M$4:$M$9</c:f>
              <c:numCache>
                <c:formatCode>0.00</c:formatCode>
                <c:ptCount val="6"/>
                <c:pt idx="0">
                  <c:v>0</c:v>
                </c:pt>
                <c:pt idx="1">
                  <c:v>0.35000000000000031</c:v>
                </c:pt>
                <c:pt idx="2">
                  <c:v>0.54</c:v>
                </c:pt>
                <c:pt idx="3">
                  <c:v>0.77000000000000235</c:v>
                </c:pt>
                <c:pt idx="4">
                  <c:v>0.93</c:v>
                </c:pt>
                <c:pt idx="5">
                  <c:v>1</c:v>
                </c:pt>
              </c:numCache>
            </c:numRef>
          </c:xVal>
          <c:yVal>
            <c:numRef>
              <c:f>WTPCurve!$N$4:$N$9</c:f>
              <c:numCache>
                <c:formatCode>0</c:formatCode>
                <c:ptCount val="6"/>
                <c:pt idx="0">
                  <c:v>25</c:v>
                </c:pt>
                <c:pt idx="1">
                  <c:v>50</c:v>
                </c:pt>
                <c:pt idx="2">
                  <c:v>150</c:v>
                </c:pt>
                <c:pt idx="3">
                  <c:v>250</c:v>
                </c:pt>
                <c:pt idx="4">
                  <c:v>350</c:v>
                </c:pt>
                <c:pt idx="5">
                  <c:v>600</c:v>
                </c:pt>
              </c:numCache>
            </c:numRef>
          </c:yVal>
        </c:ser>
        <c:ser>
          <c:idx val="1"/>
          <c:order val="1"/>
          <c:tx>
            <c:strRef>
              <c:f>WTPCurve!$U$1</c:f>
              <c:strCache>
                <c:ptCount val="1"/>
                <c:pt idx="0">
                  <c:v>Toll Policy High</c:v>
                </c:pt>
              </c:strCache>
            </c:strRef>
          </c:tx>
          <c:spPr>
            <a:ln>
              <a:solidFill>
                <a:srgbClr val="7030A0"/>
              </a:solidFill>
            </a:ln>
          </c:spPr>
          <c:marker>
            <c:spPr>
              <a:solidFill>
                <a:srgbClr val="7030A0"/>
              </a:solidFill>
            </c:spPr>
          </c:marker>
          <c:xVal>
            <c:numRef>
              <c:f>WTPCurve!$U$4:$U$9</c:f>
              <c:numCache>
                <c:formatCode>0.00</c:formatCode>
                <c:ptCount val="6"/>
                <c:pt idx="0">
                  <c:v>0</c:v>
                </c:pt>
                <c:pt idx="1">
                  <c:v>0.35000000000000031</c:v>
                </c:pt>
                <c:pt idx="2">
                  <c:v>0.54</c:v>
                </c:pt>
                <c:pt idx="3">
                  <c:v>0.77000000000000235</c:v>
                </c:pt>
                <c:pt idx="4">
                  <c:v>0.93</c:v>
                </c:pt>
                <c:pt idx="5">
                  <c:v>1</c:v>
                </c:pt>
              </c:numCache>
            </c:numRef>
          </c:xVal>
          <c:yVal>
            <c:numRef>
              <c:f>WTPCurve!$V$4:$V$9</c:f>
              <c:numCache>
                <c:formatCode>0</c:formatCode>
                <c:ptCount val="6"/>
                <c:pt idx="0">
                  <c:v>100</c:v>
                </c:pt>
                <c:pt idx="1">
                  <c:v>125</c:v>
                </c:pt>
                <c:pt idx="2">
                  <c:v>225</c:v>
                </c:pt>
                <c:pt idx="3">
                  <c:v>350</c:v>
                </c:pt>
                <c:pt idx="4">
                  <c:v>500</c:v>
                </c:pt>
                <c:pt idx="5">
                  <c:v>700</c:v>
                </c:pt>
              </c:numCache>
            </c:numRef>
          </c:yVal>
        </c:ser>
        <c:ser>
          <c:idx val="2"/>
          <c:order val="2"/>
          <c:tx>
            <c:strRef>
              <c:f>WTPCurve!$Z$1</c:f>
              <c:strCache>
                <c:ptCount val="1"/>
                <c:pt idx="0">
                  <c:v>Toll Policy Low</c:v>
                </c:pt>
              </c:strCache>
            </c:strRef>
          </c:tx>
          <c:spPr>
            <a:ln>
              <a:solidFill>
                <a:schemeClr val="accent6">
                  <a:lumMod val="50000"/>
                </a:schemeClr>
              </a:solidFill>
            </a:ln>
          </c:spPr>
          <c:marker>
            <c:spPr>
              <a:solidFill>
                <a:schemeClr val="accent6">
                  <a:lumMod val="50000"/>
                </a:schemeClr>
              </a:solidFill>
            </c:spPr>
          </c:marker>
          <c:xVal>
            <c:numRef>
              <c:f>WTPCurve!$Z$4:$Z$9</c:f>
              <c:numCache>
                <c:formatCode>0.00</c:formatCode>
                <c:ptCount val="6"/>
                <c:pt idx="0">
                  <c:v>0</c:v>
                </c:pt>
                <c:pt idx="1">
                  <c:v>0.35000000000000031</c:v>
                </c:pt>
                <c:pt idx="2">
                  <c:v>0.54</c:v>
                </c:pt>
                <c:pt idx="3">
                  <c:v>0.77000000000000235</c:v>
                </c:pt>
                <c:pt idx="4">
                  <c:v>0.93</c:v>
                </c:pt>
                <c:pt idx="5">
                  <c:v>1</c:v>
                </c:pt>
              </c:numCache>
            </c:numRef>
          </c:xVal>
          <c:yVal>
            <c:numRef>
              <c:f>WTPCurve!$AA$4:$AA$9</c:f>
              <c:numCache>
                <c:formatCode>0</c:formatCode>
                <c:ptCount val="6"/>
                <c:pt idx="0">
                  <c:v>20</c:v>
                </c:pt>
                <c:pt idx="1">
                  <c:v>35</c:v>
                </c:pt>
                <c:pt idx="2">
                  <c:v>75</c:v>
                </c:pt>
                <c:pt idx="3">
                  <c:v>150</c:v>
                </c:pt>
                <c:pt idx="4">
                  <c:v>250</c:v>
                </c:pt>
                <c:pt idx="5">
                  <c:v>500</c:v>
                </c:pt>
              </c:numCache>
            </c:numRef>
          </c:yVal>
        </c:ser>
        <c:ser>
          <c:idx val="3"/>
          <c:order val="3"/>
          <c:tx>
            <c:strRef>
              <c:f>WTPCurve!$AT$1</c:f>
              <c:strCache>
                <c:ptCount val="1"/>
                <c:pt idx="0">
                  <c:v>Toll Policy -- Turnpike</c:v>
                </c:pt>
              </c:strCache>
            </c:strRef>
          </c:tx>
          <c:spPr>
            <a:ln>
              <a:solidFill>
                <a:srgbClr val="FF0000"/>
              </a:solidFill>
            </a:ln>
          </c:spPr>
          <c:marker>
            <c:spPr>
              <a:solidFill>
                <a:srgbClr val="FF0000"/>
              </a:solidFill>
            </c:spPr>
          </c:marker>
          <c:xVal>
            <c:numRef>
              <c:f>WTPCurve!$AT$4:$AT$9</c:f>
              <c:numCache>
                <c:formatCode>0.00</c:formatCode>
                <c:ptCount val="6"/>
                <c:pt idx="0">
                  <c:v>0.24000000000000021</c:v>
                </c:pt>
                <c:pt idx="1">
                  <c:v>0.39000000000000118</c:v>
                </c:pt>
                <c:pt idx="2">
                  <c:v>0.56999999999999995</c:v>
                </c:pt>
                <c:pt idx="3">
                  <c:v>0.76000000000000234</c:v>
                </c:pt>
                <c:pt idx="4">
                  <c:v>0.98</c:v>
                </c:pt>
                <c:pt idx="5">
                  <c:v>1</c:v>
                </c:pt>
              </c:numCache>
            </c:numRef>
          </c:xVal>
          <c:yVal>
            <c:numRef>
              <c:f>WTPCurve!$AU$4:$AU$9</c:f>
              <c:numCache>
                <c:formatCode>0</c:formatCode>
                <c:ptCount val="6"/>
                <c:pt idx="0">
                  <c:v>25</c:v>
                </c:pt>
                <c:pt idx="1">
                  <c:v>150</c:v>
                </c:pt>
                <c:pt idx="2">
                  <c:v>300</c:v>
                </c:pt>
                <c:pt idx="3">
                  <c:v>500</c:v>
                </c:pt>
                <c:pt idx="4">
                  <c:v>600</c:v>
                </c:pt>
                <c:pt idx="5">
                  <c:v>700</c:v>
                </c:pt>
              </c:numCache>
            </c:numRef>
          </c:yVal>
        </c:ser>
        <c:axId val="66070400"/>
        <c:axId val="66085632"/>
      </c:scatterChart>
      <c:valAx>
        <c:axId val="66070400"/>
        <c:scaling>
          <c:orientation val="minMax"/>
          <c:max val="1"/>
        </c:scaling>
        <c:axPos val="b"/>
        <c:title>
          <c:tx>
            <c:rich>
              <a:bodyPr/>
              <a:lstStyle/>
              <a:p>
                <a:pPr>
                  <a:defRPr/>
                </a:pPr>
                <a:r>
                  <a:rPr lang="en-US"/>
                  <a:t>Max V/C</a:t>
                </a:r>
              </a:p>
            </c:rich>
          </c:tx>
        </c:title>
        <c:numFmt formatCode="0.00" sourceLinked="1"/>
        <c:majorTickMark val="none"/>
        <c:tickLblPos val="nextTo"/>
        <c:crossAx val="66085632"/>
        <c:crosses val="autoZero"/>
        <c:crossBetween val="midCat"/>
      </c:valAx>
      <c:valAx>
        <c:axId val="66085632"/>
        <c:scaling>
          <c:orientation val="minMax"/>
          <c:max val="700"/>
        </c:scaling>
        <c:axPos val="l"/>
        <c:majorGridlines/>
        <c:title>
          <c:tx>
            <c:rich>
              <a:bodyPr/>
              <a:lstStyle/>
              <a:p>
                <a:pPr>
                  <a:defRPr/>
                </a:pPr>
                <a:r>
                  <a:rPr lang="en-US"/>
                  <a:t>Toll (cents)</a:t>
                </a:r>
              </a:p>
            </c:rich>
          </c:tx>
        </c:title>
        <c:numFmt formatCode="0" sourceLinked="1"/>
        <c:majorTickMark val="none"/>
        <c:tickLblPos val="nextTo"/>
        <c:crossAx val="66070400"/>
        <c:crosses val="autoZero"/>
        <c:crossBetween val="midCat"/>
      </c:valAx>
    </c:plotArea>
    <c:legend>
      <c:legendPos val="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style val="18"/>
  <c:chart>
    <c:title>
      <c:tx>
        <c:rich>
          <a:bodyPr/>
          <a:lstStyle/>
          <a:p>
            <a:pPr>
              <a:defRPr sz="2000"/>
            </a:pPr>
            <a:r>
              <a:rPr lang="en-US" sz="2000"/>
              <a:t>HOT Demand Sensitivity by Trip Purpose</a:t>
            </a:r>
          </a:p>
        </c:rich>
      </c:tx>
      <c:layout>
        <c:manualLayout>
          <c:xMode val="edge"/>
          <c:yMode val="edge"/>
          <c:x val="0.18377145164546799"/>
          <c:y val="3.7550147612061102E-2"/>
        </c:manualLayout>
      </c:layout>
    </c:title>
    <c:plotArea>
      <c:layout>
        <c:manualLayout>
          <c:layoutTarget val="inner"/>
          <c:xMode val="edge"/>
          <c:yMode val="edge"/>
          <c:x val="0.17560064607308687"/>
          <c:y val="0.24202503709173409"/>
          <c:w val="0.75326149135204268"/>
          <c:h val="0.58819570161364487"/>
        </c:manualLayout>
      </c:layout>
      <c:barChart>
        <c:barDir val="col"/>
        <c:grouping val="clustered"/>
        <c:ser>
          <c:idx val="0"/>
          <c:order val="0"/>
          <c:tx>
            <c:strRef>
              <c:f>Results!$AS$20</c:f>
              <c:strCache>
                <c:ptCount val="1"/>
                <c:pt idx="0">
                  <c:v>HBW</c:v>
                </c:pt>
              </c:strCache>
            </c:strRef>
          </c:tx>
          <c:cat>
            <c:strRef>
              <c:f>Results!$AR$21:$AR$24</c:f>
              <c:strCache>
                <c:ptCount val="4"/>
                <c:pt idx="0">
                  <c:v>Low</c:v>
                </c:pt>
                <c:pt idx="1">
                  <c:v>Medium</c:v>
                </c:pt>
                <c:pt idx="2">
                  <c:v>High</c:v>
                </c:pt>
                <c:pt idx="3">
                  <c:v>Fixed</c:v>
                </c:pt>
              </c:strCache>
            </c:strRef>
          </c:cat>
          <c:val>
            <c:numRef>
              <c:f>Results!$AS$21:$AS$24</c:f>
              <c:numCache>
                <c:formatCode>_(* #,##0_);_(* \(#,##0\);_(* "-"??_);_(@_)</c:formatCode>
                <c:ptCount val="4"/>
                <c:pt idx="0">
                  <c:v>3782.8300000000022</c:v>
                </c:pt>
                <c:pt idx="1">
                  <c:v>2874</c:v>
                </c:pt>
                <c:pt idx="2">
                  <c:v>2117.9699999999998</c:v>
                </c:pt>
                <c:pt idx="3">
                  <c:v>5240.79</c:v>
                </c:pt>
              </c:numCache>
            </c:numRef>
          </c:val>
        </c:ser>
        <c:ser>
          <c:idx val="1"/>
          <c:order val="1"/>
          <c:tx>
            <c:strRef>
              <c:f>Results!$AT$20</c:f>
              <c:strCache>
                <c:ptCount val="1"/>
                <c:pt idx="0">
                  <c:v>HBO</c:v>
                </c:pt>
              </c:strCache>
            </c:strRef>
          </c:tx>
          <c:cat>
            <c:strRef>
              <c:f>Results!$AR$21:$AR$24</c:f>
              <c:strCache>
                <c:ptCount val="4"/>
                <c:pt idx="0">
                  <c:v>Low</c:v>
                </c:pt>
                <c:pt idx="1">
                  <c:v>Medium</c:v>
                </c:pt>
                <c:pt idx="2">
                  <c:v>High</c:v>
                </c:pt>
                <c:pt idx="3">
                  <c:v>Fixed</c:v>
                </c:pt>
              </c:strCache>
            </c:strRef>
          </c:cat>
          <c:val>
            <c:numRef>
              <c:f>Results!$AT$21:$AT$24</c:f>
              <c:numCache>
                <c:formatCode>_(* #,##0_);_(* \(#,##0\);_(* "-"??_);_(@_)</c:formatCode>
                <c:ptCount val="4"/>
                <c:pt idx="0">
                  <c:v>8898.06</c:v>
                </c:pt>
                <c:pt idx="1">
                  <c:v>7311.25</c:v>
                </c:pt>
                <c:pt idx="2">
                  <c:v>5897.24</c:v>
                </c:pt>
                <c:pt idx="3">
                  <c:v>9869.7999999999811</c:v>
                </c:pt>
              </c:numCache>
            </c:numRef>
          </c:val>
        </c:ser>
        <c:ser>
          <c:idx val="2"/>
          <c:order val="2"/>
          <c:tx>
            <c:strRef>
              <c:f>Results!$AU$20</c:f>
              <c:strCache>
                <c:ptCount val="1"/>
                <c:pt idx="0">
                  <c:v>NHB</c:v>
                </c:pt>
              </c:strCache>
            </c:strRef>
          </c:tx>
          <c:cat>
            <c:strRef>
              <c:f>Results!$AR$21:$AR$24</c:f>
              <c:strCache>
                <c:ptCount val="4"/>
                <c:pt idx="0">
                  <c:v>Low</c:v>
                </c:pt>
                <c:pt idx="1">
                  <c:v>Medium</c:v>
                </c:pt>
                <c:pt idx="2">
                  <c:v>High</c:v>
                </c:pt>
                <c:pt idx="3">
                  <c:v>Fixed</c:v>
                </c:pt>
              </c:strCache>
            </c:strRef>
          </c:cat>
          <c:val>
            <c:numRef>
              <c:f>Results!$AU$21:$AU$24</c:f>
              <c:numCache>
                <c:formatCode>_(* #,##0_);_(* \(#,##0\);_(* "-"??_);_(@_)</c:formatCode>
                <c:ptCount val="4"/>
                <c:pt idx="0">
                  <c:v>2013.04</c:v>
                </c:pt>
                <c:pt idx="1">
                  <c:v>1604.25</c:v>
                </c:pt>
                <c:pt idx="2">
                  <c:v>1264.52</c:v>
                </c:pt>
                <c:pt idx="3">
                  <c:v>3580.3900000000012</c:v>
                </c:pt>
              </c:numCache>
            </c:numRef>
          </c:val>
        </c:ser>
        <c:axId val="99676544"/>
        <c:axId val="99678464"/>
      </c:barChart>
      <c:catAx>
        <c:axId val="99676544"/>
        <c:scaling>
          <c:orientation val="minMax"/>
        </c:scaling>
        <c:axPos val="b"/>
        <c:title>
          <c:tx>
            <c:rich>
              <a:bodyPr/>
              <a:lstStyle/>
              <a:p>
                <a:pPr>
                  <a:defRPr sz="1400"/>
                </a:pPr>
                <a:r>
                  <a:rPr lang="en-US" sz="1400"/>
                  <a:t>Toll Policy Curve</a:t>
                </a:r>
              </a:p>
            </c:rich>
          </c:tx>
          <c:layout>
            <c:manualLayout>
              <c:xMode val="edge"/>
              <c:yMode val="edge"/>
              <c:x val="0.46350747022006888"/>
              <c:y val="0.91243111780279651"/>
            </c:manualLayout>
          </c:layout>
        </c:title>
        <c:numFmt formatCode="&quot;$&quot;#,##0.00" sourceLinked="1"/>
        <c:majorTickMark val="none"/>
        <c:tickLblPos val="nextTo"/>
        <c:txPr>
          <a:bodyPr/>
          <a:lstStyle/>
          <a:p>
            <a:pPr>
              <a:defRPr sz="1200"/>
            </a:pPr>
            <a:endParaRPr lang="en-US"/>
          </a:p>
        </c:txPr>
        <c:crossAx val="99678464"/>
        <c:crosses val="autoZero"/>
        <c:auto val="1"/>
        <c:lblAlgn val="ctr"/>
        <c:lblOffset val="100"/>
      </c:catAx>
      <c:valAx>
        <c:axId val="99678464"/>
        <c:scaling>
          <c:orientation val="minMax"/>
        </c:scaling>
        <c:axPos val="l"/>
        <c:majorGridlines>
          <c:spPr>
            <a:ln>
              <a:solidFill>
                <a:schemeClr val="bg1">
                  <a:lumMod val="85000"/>
                </a:schemeClr>
              </a:solidFill>
            </a:ln>
          </c:spPr>
        </c:majorGridlines>
        <c:title>
          <c:tx>
            <c:rich>
              <a:bodyPr rot="-5400000" vert="horz"/>
              <a:lstStyle/>
              <a:p>
                <a:pPr>
                  <a:defRPr sz="1400"/>
                </a:pPr>
                <a:r>
                  <a:rPr lang="en-US" sz="1400"/>
                  <a:t>Peak HOT Demand</a:t>
                </a:r>
              </a:p>
            </c:rich>
          </c:tx>
          <c:layout>
            <c:manualLayout>
              <c:xMode val="edge"/>
              <c:yMode val="edge"/>
              <c:x val="2.5713708863315202E-2"/>
              <c:y val="0.31156671914180689"/>
            </c:manualLayout>
          </c:layout>
        </c:title>
        <c:numFmt formatCode="General" sourceLinked="0"/>
        <c:tickLblPos val="nextTo"/>
        <c:txPr>
          <a:bodyPr/>
          <a:lstStyle/>
          <a:p>
            <a:pPr>
              <a:defRPr sz="1400"/>
            </a:pPr>
            <a:endParaRPr lang="en-US"/>
          </a:p>
        </c:txPr>
        <c:crossAx val="99676544"/>
        <c:crosses val="autoZero"/>
        <c:crossBetween val="between"/>
        <c:majorUnit val="3000"/>
      </c:valAx>
      <c:spPr>
        <a:solidFill>
          <a:schemeClr val="bg1">
            <a:lumMod val="85000"/>
          </a:schemeClr>
        </a:solidFill>
      </c:spPr>
    </c:plotArea>
    <c:legend>
      <c:legendPos val="t"/>
      <c:layout>
        <c:manualLayout>
          <c:xMode val="edge"/>
          <c:yMode val="edge"/>
          <c:x val="0.27930109697826316"/>
          <c:y val="0.13979623908350144"/>
          <c:w val="0.49049633218924704"/>
          <c:h val="8.2284219440323089E-2"/>
        </c:manualLayout>
      </c:layout>
      <c:txPr>
        <a:bodyPr/>
        <a:lstStyle/>
        <a:p>
          <a:pPr>
            <a:defRPr sz="1800"/>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style val="34"/>
  <c:chart>
    <c:title>
      <c:tx>
        <c:rich>
          <a:bodyPr/>
          <a:lstStyle/>
          <a:p>
            <a:pPr>
              <a:defRPr sz="2000"/>
            </a:pPr>
            <a:r>
              <a:rPr lang="en-US" sz="2000"/>
              <a:t>HOT Toll Sensitivity</a:t>
            </a:r>
          </a:p>
        </c:rich>
      </c:tx>
      <c:layout>
        <c:manualLayout>
          <c:xMode val="edge"/>
          <c:yMode val="edge"/>
          <c:x val="0.34786283758049708"/>
          <c:y val="3.1371863692917792E-2"/>
        </c:manualLayout>
      </c:layout>
    </c:title>
    <c:plotArea>
      <c:layout>
        <c:manualLayout>
          <c:layoutTarget val="inner"/>
          <c:xMode val="edge"/>
          <c:yMode val="edge"/>
          <c:x val="0.18978868026112203"/>
          <c:y val="0.18726255783342524"/>
          <c:w val="0.75325610740965077"/>
          <c:h val="0.63202914085800443"/>
        </c:manualLayout>
      </c:layout>
      <c:barChart>
        <c:barDir val="col"/>
        <c:grouping val="clustered"/>
        <c:ser>
          <c:idx val="0"/>
          <c:order val="0"/>
          <c:dPt>
            <c:idx val="1"/>
            <c:spPr>
              <a:solidFill>
                <a:schemeClr val="accent2"/>
              </a:solidFill>
              <a:ln>
                <a:solidFill>
                  <a:schemeClr val="accent2"/>
                </a:solidFill>
              </a:ln>
            </c:spPr>
          </c:dPt>
          <c:dPt>
            <c:idx val="2"/>
            <c:spPr>
              <a:solidFill>
                <a:srgbClr val="92D050"/>
              </a:solidFill>
              <a:ln>
                <a:solidFill>
                  <a:srgbClr val="92D050"/>
                </a:solidFill>
              </a:ln>
            </c:spPr>
          </c:dPt>
          <c:dPt>
            <c:idx val="3"/>
            <c:spPr>
              <a:solidFill>
                <a:schemeClr val="accent6">
                  <a:lumMod val="75000"/>
                </a:schemeClr>
              </a:solidFill>
              <a:ln>
                <a:solidFill>
                  <a:schemeClr val="accent6">
                    <a:lumMod val="75000"/>
                  </a:schemeClr>
                </a:solidFill>
              </a:ln>
            </c:spPr>
          </c:dPt>
          <c:cat>
            <c:strRef>
              <c:f>Results!$BI$87:$BL$87</c:f>
              <c:strCache>
                <c:ptCount val="4"/>
                <c:pt idx="0">
                  <c:v>Low</c:v>
                </c:pt>
                <c:pt idx="1">
                  <c:v>Medium</c:v>
                </c:pt>
                <c:pt idx="2">
                  <c:v>High</c:v>
                </c:pt>
                <c:pt idx="3">
                  <c:v>Fixed</c:v>
                </c:pt>
              </c:strCache>
            </c:strRef>
          </c:cat>
          <c:val>
            <c:numRef>
              <c:f>Results!$BI$88:$BL$88</c:f>
              <c:numCache>
                <c:formatCode>"$"#,##0.00_);[Red]\("$"#,##0.00\)</c:formatCode>
                <c:ptCount val="4"/>
                <c:pt idx="0">
                  <c:v>1.2738999999999954</c:v>
                </c:pt>
                <c:pt idx="1">
                  <c:v>1.6887000000000001</c:v>
                </c:pt>
                <c:pt idx="2">
                  <c:v>1.9925999999999999</c:v>
                </c:pt>
                <c:pt idx="3">
                  <c:v>3.3495000000000075</c:v>
                </c:pt>
              </c:numCache>
            </c:numRef>
          </c:val>
        </c:ser>
        <c:axId val="99700096"/>
        <c:axId val="99714560"/>
      </c:barChart>
      <c:catAx>
        <c:axId val="99700096"/>
        <c:scaling>
          <c:orientation val="minMax"/>
        </c:scaling>
        <c:axPos val="b"/>
        <c:title>
          <c:tx>
            <c:rich>
              <a:bodyPr/>
              <a:lstStyle/>
              <a:p>
                <a:pPr>
                  <a:defRPr sz="1400"/>
                </a:pPr>
                <a:r>
                  <a:rPr lang="en-US" sz="1400"/>
                  <a:t>Toll Policy Curve</a:t>
                </a:r>
              </a:p>
            </c:rich>
          </c:tx>
          <c:layout>
            <c:manualLayout>
              <c:xMode val="edge"/>
              <c:yMode val="edge"/>
              <c:x val="0.47873982098391549"/>
              <c:y val="0.89995704084139549"/>
            </c:manualLayout>
          </c:layout>
        </c:title>
        <c:numFmt formatCode="&quot;$&quot;#,##0.00" sourceLinked="1"/>
        <c:majorTickMark val="none"/>
        <c:tickLblPos val="nextTo"/>
        <c:txPr>
          <a:bodyPr/>
          <a:lstStyle/>
          <a:p>
            <a:pPr>
              <a:defRPr sz="1200"/>
            </a:pPr>
            <a:endParaRPr lang="en-US"/>
          </a:p>
        </c:txPr>
        <c:crossAx val="99714560"/>
        <c:crosses val="autoZero"/>
        <c:auto val="1"/>
        <c:lblAlgn val="ctr"/>
        <c:lblOffset val="100"/>
      </c:catAx>
      <c:valAx>
        <c:axId val="99714560"/>
        <c:scaling>
          <c:orientation val="minMax"/>
        </c:scaling>
        <c:axPos val="l"/>
        <c:majorGridlines>
          <c:spPr>
            <a:ln>
              <a:solidFill>
                <a:schemeClr val="bg1">
                  <a:lumMod val="85000"/>
                </a:schemeClr>
              </a:solidFill>
            </a:ln>
          </c:spPr>
        </c:majorGridlines>
        <c:title>
          <c:tx>
            <c:rich>
              <a:bodyPr rot="-5400000" vert="horz"/>
              <a:lstStyle/>
              <a:p>
                <a:pPr>
                  <a:defRPr sz="1400"/>
                </a:pPr>
                <a:r>
                  <a:rPr lang="en-US" sz="1400"/>
                  <a:t>Peak Hour Max Toll</a:t>
                </a:r>
              </a:p>
            </c:rich>
          </c:tx>
          <c:layout>
            <c:manualLayout>
              <c:xMode val="edge"/>
              <c:yMode val="edge"/>
              <c:x val="2.6765091863517061E-2"/>
              <c:y val="0.30942040820808286"/>
            </c:manualLayout>
          </c:layout>
        </c:title>
        <c:numFmt formatCode="&quot;$&quot;#,##0.00_);[Red]\(&quot;$&quot;#,##0.00\)" sourceLinked="1"/>
        <c:tickLblPos val="nextTo"/>
        <c:txPr>
          <a:bodyPr/>
          <a:lstStyle/>
          <a:p>
            <a:pPr>
              <a:defRPr sz="1400"/>
            </a:pPr>
            <a:endParaRPr lang="en-US"/>
          </a:p>
        </c:txPr>
        <c:crossAx val="99700096"/>
        <c:crosses val="autoZero"/>
        <c:crossBetween val="between"/>
        <c:majorUnit val="0.5"/>
      </c:valAx>
      <c:spPr>
        <a:solidFill>
          <a:sysClr val="window" lastClr="FFFFFF">
            <a:lumMod val="85000"/>
          </a:sysClr>
        </a:solidFill>
      </c:spPr>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style val="34"/>
  <c:chart>
    <c:title>
      <c:tx>
        <c:rich>
          <a:bodyPr/>
          <a:lstStyle/>
          <a:p>
            <a:pPr>
              <a:defRPr sz="2000"/>
            </a:pPr>
            <a:r>
              <a:rPr lang="en-US" sz="2000"/>
              <a:t>HOT Revenue Sensitivity</a:t>
            </a:r>
          </a:p>
        </c:rich>
      </c:tx>
      <c:layout>
        <c:manualLayout>
          <c:xMode val="edge"/>
          <c:yMode val="edge"/>
          <c:x val="0.31975132024304281"/>
          <c:y val="5.1594548945270727E-2"/>
        </c:manualLayout>
      </c:layout>
    </c:title>
    <c:plotArea>
      <c:layout>
        <c:manualLayout>
          <c:layoutTarget val="inner"/>
          <c:xMode val="edge"/>
          <c:yMode val="edge"/>
          <c:x val="0.20036863180563971"/>
          <c:y val="0.19916395267345507"/>
          <c:w val="0.73812537855845184"/>
          <c:h val="0.60955572961756743"/>
        </c:manualLayout>
      </c:layout>
      <c:barChart>
        <c:barDir val="col"/>
        <c:grouping val="clustered"/>
        <c:ser>
          <c:idx val="0"/>
          <c:order val="0"/>
          <c:dPt>
            <c:idx val="1"/>
            <c:spPr>
              <a:solidFill>
                <a:schemeClr val="accent2"/>
              </a:solidFill>
              <a:ln>
                <a:solidFill>
                  <a:srgbClr val="F79646">
                    <a:lumMod val="75000"/>
                  </a:srgbClr>
                </a:solidFill>
              </a:ln>
            </c:spPr>
          </c:dPt>
          <c:dPt>
            <c:idx val="2"/>
            <c:spPr>
              <a:solidFill>
                <a:srgbClr val="92D050"/>
              </a:solidFill>
              <a:ln>
                <a:solidFill>
                  <a:srgbClr val="92D050"/>
                </a:solidFill>
              </a:ln>
            </c:spPr>
          </c:dPt>
          <c:dPt>
            <c:idx val="3"/>
            <c:spPr>
              <a:solidFill>
                <a:schemeClr val="accent6">
                  <a:lumMod val="75000"/>
                </a:schemeClr>
              </a:solidFill>
              <a:ln>
                <a:solidFill>
                  <a:schemeClr val="accent6">
                    <a:lumMod val="75000"/>
                  </a:schemeClr>
                </a:solidFill>
              </a:ln>
            </c:spPr>
          </c:dPt>
          <c:cat>
            <c:strRef>
              <c:f>Results!$BI$94:$BL$94</c:f>
              <c:strCache>
                <c:ptCount val="4"/>
                <c:pt idx="0">
                  <c:v>Low</c:v>
                </c:pt>
                <c:pt idx="1">
                  <c:v>Medium</c:v>
                </c:pt>
                <c:pt idx="2">
                  <c:v>High</c:v>
                </c:pt>
                <c:pt idx="3">
                  <c:v>Fixed</c:v>
                </c:pt>
              </c:strCache>
            </c:strRef>
          </c:cat>
          <c:val>
            <c:numRef>
              <c:f>Results!$BI$95:$BL$95</c:f>
              <c:numCache>
                <c:formatCode>_("$"* #,##0_);_("$"* \(#,##0\);_("$"* "-"??_);_(@_)</c:formatCode>
                <c:ptCount val="4"/>
                <c:pt idx="0">
                  <c:v>26814.920000000009</c:v>
                </c:pt>
                <c:pt idx="1">
                  <c:v>26951.6728</c:v>
                </c:pt>
                <c:pt idx="2">
                  <c:v>26276.889899999998</c:v>
                </c:pt>
                <c:pt idx="3">
                  <c:v>32178.54</c:v>
                </c:pt>
              </c:numCache>
            </c:numRef>
          </c:val>
        </c:ser>
        <c:axId val="99727616"/>
        <c:axId val="99729792"/>
      </c:barChart>
      <c:catAx>
        <c:axId val="99727616"/>
        <c:scaling>
          <c:orientation val="minMax"/>
        </c:scaling>
        <c:axPos val="b"/>
        <c:title>
          <c:tx>
            <c:rich>
              <a:bodyPr/>
              <a:lstStyle/>
              <a:p>
                <a:pPr>
                  <a:defRPr sz="1400"/>
                </a:pPr>
                <a:r>
                  <a:rPr lang="en-US" sz="1400"/>
                  <a:t>Toll Policy Curve</a:t>
                </a:r>
              </a:p>
            </c:rich>
          </c:tx>
          <c:layout>
            <c:manualLayout>
              <c:xMode val="edge"/>
              <c:yMode val="edge"/>
              <c:x val="0.4847476277003836"/>
              <c:y val="0.89728628162317403"/>
            </c:manualLayout>
          </c:layout>
        </c:title>
        <c:numFmt formatCode="&quot;$&quot;#,##0.00" sourceLinked="1"/>
        <c:majorTickMark val="none"/>
        <c:tickLblPos val="nextTo"/>
        <c:txPr>
          <a:bodyPr/>
          <a:lstStyle/>
          <a:p>
            <a:pPr>
              <a:defRPr sz="1200"/>
            </a:pPr>
            <a:endParaRPr lang="en-US"/>
          </a:p>
        </c:txPr>
        <c:crossAx val="99729792"/>
        <c:crossesAt val="0"/>
        <c:auto val="1"/>
        <c:lblAlgn val="ctr"/>
        <c:lblOffset val="100"/>
      </c:catAx>
      <c:valAx>
        <c:axId val="99729792"/>
        <c:scaling>
          <c:orientation val="minMax"/>
        </c:scaling>
        <c:axPos val="l"/>
        <c:majorGridlines>
          <c:spPr>
            <a:ln>
              <a:solidFill>
                <a:schemeClr val="bg1">
                  <a:lumMod val="85000"/>
                </a:schemeClr>
              </a:solidFill>
            </a:ln>
          </c:spPr>
        </c:majorGridlines>
        <c:title>
          <c:tx>
            <c:rich>
              <a:bodyPr rot="-5400000" vert="horz"/>
              <a:lstStyle/>
              <a:p>
                <a:pPr>
                  <a:defRPr sz="1400"/>
                </a:pPr>
                <a:r>
                  <a:rPr lang="en-US" sz="1400"/>
                  <a:t>Peak Hour</a:t>
                </a:r>
                <a:r>
                  <a:rPr lang="en-US" sz="1400" baseline="0"/>
                  <a:t> Revenue</a:t>
                </a:r>
                <a:endParaRPr lang="en-US" sz="1400"/>
              </a:p>
            </c:rich>
          </c:tx>
          <c:layout>
            <c:manualLayout>
              <c:xMode val="edge"/>
              <c:yMode val="edge"/>
              <c:x val="1.5232350763846826E-2"/>
              <c:y val="0.29059955201934834"/>
            </c:manualLayout>
          </c:layout>
        </c:title>
        <c:numFmt formatCode="&quot;$&quot;#,##0" sourceLinked="0"/>
        <c:tickLblPos val="nextTo"/>
        <c:txPr>
          <a:bodyPr/>
          <a:lstStyle/>
          <a:p>
            <a:pPr>
              <a:defRPr sz="1400"/>
            </a:pPr>
            <a:endParaRPr lang="en-US"/>
          </a:p>
        </c:txPr>
        <c:crossAx val="99727616"/>
        <c:crosses val="autoZero"/>
        <c:crossBetween val="between"/>
      </c:valAx>
      <c:spPr>
        <a:solidFill>
          <a:sysClr val="window" lastClr="FFFFFF">
            <a:lumMod val="85000"/>
          </a:sysClr>
        </a:solidFill>
      </c:spPr>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I-95 Toll Demand Sensitivity</a:t>
            </a:r>
          </a:p>
        </c:rich>
      </c:tx>
    </c:title>
    <c:view3D>
      <c:rAngAx val="1"/>
    </c:view3D>
    <c:plotArea>
      <c:layout>
        <c:manualLayout>
          <c:layoutTarget val="inner"/>
          <c:xMode val="edge"/>
          <c:yMode val="edge"/>
          <c:x val="0.10602197955344121"/>
          <c:y val="0.24389109399472278"/>
          <c:w val="0.78318241469816274"/>
          <c:h val="0.58987834967495456"/>
        </c:manualLayout>
      </c:layout>
      <c:bar3DChart>
        <c:barDir val="col"/>
        <c:grouping val="standard"/>
        <c:ser>
          <c:idx val="0"/>
          <c:order val="0"/>
          <c:tx>
            <c:strRef>
              <c:f>WTPCurve!$BH$46</c:f>
              <c:strCache>
                <c:ptCount val="1"/>
                <c:pt idx="0">
                  <c:v>Low</c:v>
                </c:pt>
              </c:strCache>
            </c:strRef>
          </c:tx>
          <c:cat>
            <c:numRef>
              <c:f>WTPCurve!$BG$47:$BG$50</c:f>
              <c:numCache>
                <c:formatCode>"$"#,##0.00</c:formatCode>
                <c:ptCount val="4"/>
                <c:pt idx="0">
                  <c:v>11.84</c:v>
                </c:pt>
                <c:pt idx="1">
                  <c:v>19.02</c:v>
                </c:pt>
                <c:pt idx="2">
                  <c:v>25.34</c:v>
                </c:pt>
                <c:pt idx="3">
                  <c:v>34.11</c:v>
                </c:pt>
              </c:numCache>
            </c:numRef>
          </c:cat>
          <c:val>
            <c:numRef>
              <c:f>WTPCurve!$BH$47:$BH$50</c:f>
              <c:numCache>
                <c:formatCode>#,##0</c:formatCode>
                <c:ptCount val="4"/>
                <c:pt idx="0">
                  <c:v>1697</c:v>
                </c:pt>
                <c:pt idx="1">
                  <c:v>1953</c:v>
                </c:pt>
                <c:pt idx="3">
                  <c:v>2292</c:v>
                </c:pt>
              </c:numCache>
            </c:numRef>
          </c:val>
        </c:ser>
        <c:ser>
          <c:idx val="1"/>
          <c:order val="1"/>
          <c:tx>
            <c:strRef>
              <c:f>WTPCurve!$BI$46</c:f>
              <c:strCache>
                <c:ptCount val="1"/>
                <c:pt idx="0">
                  <c:v>Medium</c:v>
                </c:pt>
              </c:strCache>
            </c:strRef>
          </c:tx>
          <c:cat>
            <c:numRef>
              <c:f>WTPCurve!$BG$47:$BG$50</c:f>
              <c:numCache>
                <c:formatCode>"$"#,##0.00</c:formatCode>
                <c:ptCount val="4"/>
                <c:pt idx="0">
                  <c:v>11.84</c:v>
                </c:pt>
                <c:pt idx="1">
                  <c:v>19.02</c:v>
                </c:pt>
                <c:pt idx="2">
                  <c:v>25.34</c:v>
                </c:pt>
                <c:pt idx="3">
                  <c:v>34.11</c:v>
                </c:pt>
              </c:numCache>
            </c:numRef>
          </c:cat>
          <c:val>
            <c:numRef>
              <c:f>WTPCurve!$BI$47:$BI$50</c:f>
              <c:numCache>
                <c:formatCode>#,##0</c:formatCode>
                <c:ptCount val="4"/>
                <c:pt idx="0">
                  <c:v>1433</c:v>
                </c:pt>
                <c:pt idx="1">
                  <c:v>1627</c:v>
                </c:pt>
                <c:pt idx="2">
                  <c:v>1716</c:v>
                </c:pt>
                <c:pt idx="3">
                  <c:v>1788</c:v>
                </c:pt>
              </c:numCache>
            </c:numRef>
          </c:val>
        </c:ser>
        <c:ser>
          <c:idx val="2"/>
          <c:order val="2"/>
          <c:tx>
            <c:strRef>
              <c:f>WTPCurve!$BJ$46</c:f>
              <c:strCache>
                <c:ptCount val="1"/>
                <c:pt idx="0">
                  <c:v>High</c:v>
                </c:pt>
              </c:strCache>
            </c:strRef>
          </c:tx>
          <c:cat>
            <c:numRef>
              <c:f>WTPCurve!$BG$47:$BG$50</c:f>
              <c:numCache>
                <c:formatCode>"$"#,##0.00</c:formatCode>
                <c:ptCount val="4"/>
                <c:pt idx="0">
                  <c:v>11.84</c:v>
                </c:pt>
                <c:pt idx="1">
                  <c:v>19.02</c:v>
                </c:pt>
                <c:pt idx="2">
                  <c:v>25.34</c:v>
                </c:pt>
                <c:pt idx="3">
                  <c:v>34.11</c:v>
                </c:pt>
              </c:numCache>
            </c:numRef>
          </c:cat>
          <c:val>
            <c:numRef>
              <c:f>WTPCurve!$BJ$47:$BJ$50</c:f>
              <c:numCache>
                <c:formatCode>General</c:formatCode>
                <c:ptCount val="4"/>
                <c:pt idx="3" formatCode="#,##0">
                  <c:v>1386</c:v>
                </c:pt>
              </c:numCache>
            </c:numRef>
          </c:val>
        </c:ser>
        <c:ser>
          <c:idx val="3"/>
          <c:order val="3"/>
          <c:tx>
            <c:strRef>
              <c:f>WTPCurve!$BK$46</c:f>
              <c:strCache>
                <c:ptCount val="1"/>
                <c:pt idx="0">
                  <c:v>I-95</c:v>
                </c:pt>
              </c:strCache>
            </c:strRef>
          </c:tx>
          <c:cat>
            <c:numRef>
              <c:f>WTPCurve!$BG$47:$BG$50</c:f>
              <c:numCache>
                <c:formatCode>"$"#,##0.00</c:formatCode>
                <c:ptCount val="4"/>
                <c:pt idx="0">
                  <c:v>11.84</c:v>
                </c:pt>
                <c:pt idx="1">
                  <c:v>19.02</c:v>
                </c:pt>
                <c:pt idx="2">
                  <c:v>25.34</c:v>
                </c:pt>
                <c:pt idx="3">
                  <c:v>34.11</c:v>
                </c:pt>
              </c:numCache>
            </c:numRef>
          </c:cat>
          <c:val>
            <c:numRef>
              <c:f>WTPCurve!$BK$47:$BK$50</c:f>
              <c:numCache>
                <c:formatCode>#,##0</c:formatCode>
                <c:ptCount val="4"/>
                <c:pt idx="1">
                  <c:v>1296</c:v>
                </c:pt>
                <c:pt idx="2">
                  <c:v>1286</c:v>
                </c:pt>
              </c:numCache>
            </c:numRef>
          </c:val>
        </c:ser>
        <c:shape val="box"/>
        <c:axId val="70035712"/>
        <c:axId val="71742592"/>
        <c:axId val="69389824"/>
      </c:bar3DChart>
      <c:catAx>
        <c:axId val="70035712"/>
        <c:scaling>
          <c:orientation val="minMax"/>
        </c:scaling>
        <c:axPos val="b"/>
        <c:title>
          <c:tx>
            <c:rich>
              <a:bodyPr/>
              <a:lstStyle/>
              <a:p>
                <a:pPr>
                  <a:defRPr sz="1600"/>
                </a:pPr>
                <a:r>
                  <a:rPr lang="en-US" sz="1600"/>
                  <a:t>WTP Curve Avg</a:t>
                </a:r>
                <a:r>
                  <a:rPr lang="en-US" sz="1600" baseline="0"/>
                  <a:t> </a:t>
                </a:r>
                <a:r>
                  <a:rPr lang="en-US" sz="1600"/>
                  <a:t>VOT</a:t>
                </a:r>
              </a:p>
            </c:rich>
          </c:tx>
        </c:title>
        <c:numFmt formatCode="&quot;$&quot;#,##0.00" sourceLinked="1"/>
        <c:tickLblPos val="nextTo"/>
        <c:txPr>
          <a:bodyPr/>
          <a:lstStyle/>
          <a:p>
            <a:pPr>
              <a:defRPr sz="1400"/>
            </a:pPr>
            <a:endParaRPr lang="en-US"/>
          </a:p>
        </c:txPr>
        <c:crossAx val="71742592"/>
        <c:crosses val="autoZero"/>
        <c:auto val="1"/>
        <c:lblAlgn val="ctr"/>
        <c:lblOffset val="100"/>
      </c:catAx>
      <c:valAx>
        <c:axId val="71742592"/>
        <c:scaling>
          <c:orientation val="minMax"/>
        </c:scaling>
        <c:axPos val="l"/>
        <c:majorGridlines/>
        <c:title>
          <c:tx>
            <c:rich>
              <a:bodyPr rot="-5400000" vert="horz"/>
              <a:lstStyle/>
              <a:p>
                <a:pPr>
                  <a:defRPr sz="1400"/>
                </a:pPr>
                <a:r>
                  <a:rPr lang="en-US" sz="1400"/>
                  <a:t>Peak Directional Demand</a:t>
                </a:r>
              </a:p>
            </c:rich>
          </c:tx>
          <c:layout>
            <c:manualLayout>
              <c:xMode val="edge"/>
              <c:yMode val="edge"/>
              <c:x val="5.9876169324988423E-3"/>
              <c:y val="0.30142711349701001"/>
            </c:manualLayout>
          </c:layout>
        </c:title>
        <c:numFmt formatCode="#,##0" sourceLinked="1"/>
        <c:tickLblPos val="nextTo"/>
        <c:txPr>
          <a:bodyPr/>
          <a:lstStyle/>
          <a:p>
            <a:pPr>
              <a:defRPr sz="1600"/>
            </a:pPr>
            <a:endParaRPr lang="en-US"/>
          </a:p>
        </c:txPr>
        <c:crossAx val="70035712"/>
        <c:crosses val="autoZero"/>
        <c:crossBetween val="between"/>
      </c:valAx>
      <c:serAx>
        <c:axId val="69389824"/>
        <c:scaling>
          <c:orientation val="maxMin"/>
        </c:scaling>
        <c:axPos val="b"/>
        <c:title>
          <c:tx>
            <c:rich>
              <a:bodyPr rot="-2640000" vert="horz"/>
              <a:lstStyle/>
              <a:p>
                <a:pPr>
                  <a:defRPr sz="1400"/>
                </a:pPr>
                <a:r>
                  <a:rPr lang="en-US" sz="1400"/>
                  <a:t>Toll Policy Curve Toll Level</a:t>
                </a:r>
              </a:p>
            </c:rich>
          </c:tx>
          <c:layout>
            <c:manualLayout>
              <c:xMode val="edge"/>
              <c:yMode val="edge"/>
              <c:x val="0.76444309845884972"/>
              <c:y val="0.69478605743302346"/>
            </c:manualLayout>
          </c:layout>
        </c:title>
        <c:tickLblPos val="nextTo"/>
        <c:txPr>
          <a:bodyPr rot="2100000"/>
          <a:lstStyle/>
          <a:p>
            <a:pPr>
              <a:defRPr sz="1100"/>
            </a:pPr>
            <a:endParaRPr lang="en-US"/>
          </a:p>
        </c:txPr>
        <c:crossAx val="71742592"/>
        <c:crosses val="autoZero"/>
        <c:tickLblSkip val="1"/>
      </c:serAx>
    </c:plotArea>
    <c:legend>
      <c:legendPos val="t"/>
      <c:txPr>
        <a:bodyPr/>
        <a:lstStyle/>
        <a:p>
          <a:pPr>
            <a:defRPr sz="24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I-95 Toll Level Sensitivity</a:t>
            </a:r>
          </a:p>
        </c:rich>
      </c:tx>
    </c:title>
    <c:view3D>
      <c:rAngAx val="1"/>
    </c:view3D>
    <c:plotArea>
      <c:layout>
        <c:manualLayout>
          <c:layoutTarget val="inner"/>
          <c:xMode val="edge"/>
          <c:yMode val="edge"/>
          <c:x val="0.12059492563429572"/>
          <c:y val="0.2544413353289518"/>
          <c:w val="0.71694287107916865"/>
          <c:h val="0.58987834967495456"/>
        </c:manualLayout>
      </c:layout>
      <c:bar3DChart>
        <c:barDir val="col"/>
        <c:grouping val="standard"/>
        <c:ser>
          <c:idx val="0"/>
          <c:order val="0"/>
          <c:tx>
            <c:strRef>
              <c:f>WTPCurve!$BH$46</c:f>
              <c:strCache>
                <c:ptCount val="1"/>
                <c:pt idx="0">
                  <c:v>Low</c:v>
                </c:pt>
              </c:strCache>
            </c:strRef>
          </c:tx>
          <c:cat>
            <c:numRef>
              <c:f>WTPCurve!$BG$47:$BG$50</c:f>
              <c:numCache>
                <c:formatCode>"$"#,##0.00</c:formatCode>
                <c:ptCount val="4"/>
                <c:pt idx="0">
                  <c:v>11.84</c:v>
                </c:pt>
                <c:pt idx="1">
                  <c:v>19.02</c:v>
                </c:pt>
                <c:pt idx="2">
                  <c:v>25.34</c:v>
                </c:pt>
                <c:pt idx="3">
                  <c:v>34.11</c:v>
                </c:pt>
              </c:numCache>
            </c:numRef>
          </c:cat>
          <c:val>
            <c:numRef>
              <c:f>WTPCurve!$BH$56:$BH$59</c:f>
              <c:numCache>
                <c:formatCode>"$"#,##0.00_);[Red]\("$"#,##0.00\)</c:formatCode>
                <c:ptCount val="4"/>
                <c:pt idx="0">
                  <c:v>0.72000000000000064</c:v>
                </c:pt>
                <c:pt idx="1">
                  <c:v>0.86000000000000065</c:v>
                </c:pt>
                <c:pt idx="3">
                  <c:v>1.1100000000000001</c:v>
                </c:pt>
              </c:numCache>
            </c:numRef>
          </c:val>
        </c:ser>
        <c:ser>
          <c:idx val="1"/>
          <c:order val="1"/>
          <c:tx>
            <c:strRef>
              <c:f>WTPCurve!$BI$46</c:f>
              <c:strCache>
                <c:ptCount val="1"/>
                <c:pt idx="0">
                  <c:v>Medium</c:v>
                </c:pt>
              </c:strCache>
            </c:strRef>
          </c:tx>
          <c:cat>
            <c:numRef>
              <c:f>WTPCurve!$BG$47:$BG$50</c:f>
              <c:numCache>
                <c:formatCode>"$"#,##0.00</c:formatCode>
                <c:ptCount val="4"/>
                <c:pt idx="0">
                  <c:v>11.84</c:v>
                </c:pt>
                <c:pt idx="1">
                  <c:v>19.02</c:v>
                </c:pt>
                <c:pt idx="2">
                  <c:v>25.34</c:v>
                </c:pt>
                <c:pt idx="3">
                  <c:v>34.11</c:v>
                </c:pt>
              </c:numCache>
            </c:numRef>
          </c:cat>
          <c:val>
            <c:numRef>
              <c:f>WTPCurve!$BI$56:$BI$59</c:f>
              <c:numCache>
                <c:formatCode>"$"#,##0.00_);[Red]\("$"#,##0.00\)</c:formatCode>
                <c:ptCount val="4"/>
                <c:pt idx="0">
                  <c:v>1.2</c:v>
                </c:pt>
                <c:pt idx="1">
                  <c:v>1.3800000000000001</c:v>
                </c:pt>
                <c:pt idx="2">
                  <c:v>1.51</c:v>
                </c:pt>
                <c:pt idx="3">
                  <c:v>1.6400000000000001</c:v>
                </c:pt>
              </c:numCache>
            </c:numRef>
          </c:val>
        </c:ser>
        <c:ser>
          <c:idx val="2"/>
          <c:order val="2"/>
          <c:tx>
            <c:strRef>
              <c:f>WTPCurve!$BJ$46</c:f>
              <c:strCache>
                <c:ptCount val="1"/>
                <c:pt idx="0">
                  <c:v>High</c:v>
                </c:pt>
              </c:strCache>
            </c:strRef>
          </c:tx>
          <c:cat>
            <c:numRef>
              <c:f>WTPCurve!$BG$47:$BG$50</c:f>
              <c:numCache>
                <c:formatCode>"$"#,##0.00</c:formatCode>
                <c:ptCount val="4"/>
                <c:pt idx="0">
                  <c:v>11.84</c:v>
                </c:pt>
                <c:pt idx="1">
                  <c:v>19.02</c:v>
                </c:pt>
                <c:pt idx="2">
                  <c:v>25.34</c:v>
                </c:pt>
                <c:pt idx="3">
                  <c:v>34.11</c:v>
                </c:pt>
              </c:numCache>
            </c:numRef>
          </c:cat>
          <c:val>
            <c:numRef>
              <c:f>WTPCurve!$BJ$56:$BJ$59</c:f>
              <c:numCache>
                <c:formatCode>General</c:formatCode>
                <c:ptCount val="4"/>
                <c:pt idx="3" formatCode="&quot;$&quot;#,##0.00_);[Red]\(&quot;$&quot;#,##0.00\)">
                  <c:v>2.14</c:v>
                </c:pt>
              </c:numCache>
            </c:numRef>
          </c:val>
        </c:ser>
        <c:ser>
          <c:idx val="3"/>
          <c:order val="3"/>
          <c:tx>
            <c:strRef>
              <c:f>WTPCurve!$BK$46</c:f>
              <c:strCache>
                <c:ptCount val="1"/>
                <c:pt idx="0">
                  <c:v>I-95</c:v>
                </c:pt>
              </c:strCache>
            </c:strRef>
          </c:tx>
          <c:cat>
            <c:numRef>
              <c:f>WTPCurve!$BG$47:$BG$50</c:f>
              <c:numCache>
                <c:formatCode>"$"#,##0.00</c:formatCode>
                <c:ptCount val="4"/>
                <c:pt idx="0">
                  <c:v>11.84</c:v>
                </c:pt>
                <c:pt idx="1">
                  <c:v>19.02</c:v>
                </c:pt>
                <c:pt idx="2">
                  <c:v>25.34</c:v>
                </c:pt>
                <c:pt idx="3">
                  <c:v>34.11</c:v>
                </c:pt>
              </c:numCache>
            </c:numRef>
          </c:cat>
          <c:val>
            <c:numRef>
              <c:f>WTPCurve!$BK$56:$BK$59</c:f>
              <c:numCache>
                <c:formatCode>"$"#,##0.00_);[Red]\("$"#,##0.00\)</c:formatCode>
                <c:ptCount val="4"/>
                <c:pt idx="1">
                  <c:v>2.16</c:v>
                </c:pt>
                <c:pt idx="2">
                  <c:v>2.23</c:v>
                </c:pt>
              </c:numCache>
            </c:numRef>
          </c:val>
        </c:ser>
        <c:shape val="box"/>
        <c:axId val="83297408"/>
        <c:axId val="83299328"/>
        <c:axId val="69665216"/>
      </c:bar3DChart>
      <c:catAx>
        <c:axId val="83297408"/>
        <c:scaling>
          <c:orientation val="minMax"/>
        </c:scaling>
        <c:axPos val="b"/>
        <c:title>
          <c:tx>
            <c:rich>
              <a:bodyPr/>
              <a:lstStyle/>
              <a:p>
                <a:pPr>
                  <a:defRPr sz="1600"/>
                </a:pPr>
                <a:r>
                  <a:rPr lang="en-US" sz="1600"/>
                  <a:t>WTP Curve Avg VOT</a:t>
                </a:r>
              </a:p>
            </c:rich>
          </c:tx>
        </c:title>
        <c:numFmt formatCode="&quot;$&quot;#,##0.00" sourceLinked="1"/>
        <c:tickLblPos val="nextTo"/>
        <c:txPr>
          <a:bodyPr/>
          <a:lstStyle/>
          <a:p>
            <a:pPr>
              <a:defRPr sz="1400"/>
            </a:pPr>
            <a:endParaRPr lang="en-US"/>
          </a:p>
        </c:txPr>
        <c:crossAx val="83299328"/>
        <c:crosses val="autoZero"/>
        <c:auto val="1"/>
        <c:lblAlgn val="ctr"/>
        <c:lblOffset val="100"/>
      </c:catAx>
      <c:valAx>
        <c:axId val="83299328"/>
        <c:scaling>
          <c:orientation val="minMax"/>
        </c:scaling>
        <c:axPos val="l"/>
        <c:majorGridlines/>
        <c:title>
          <c:tx>
            <c:rich>
              <a:bodyPr rot="-5400000" vert="horz"/>
              <a:lstStyle/>
              <a:p>
                <a:pPr>
                  <a:defRPr sz="1400"/>
                </a:pPr>
                <a:r>
                  <a:rPr lang="en-US" sz="1400"/>
                  <a:t>Peak Hour Toll</a:t>
                </a:r>
              </a:p>
            </c:rich>
          </c:tx>
          <c:layout>
            <c:manualLayout>
              <c:xMode val="edge"/>
              <c:yMode val="edge"/>
              <c:x val="0"/>
              <c:y val="0.48187647196465894"/>
            </c:manualLayout>
          </c:layout>
        </c:title>
        <c:numFmt formatCode="&quot;$&quot;#,##0.00_);[Red]\(&quot;$&quot;#,##0.00\)" sourceLinked="1"/>
        <c:tickLblPos val="nextTo"/>
        <c:txPr>
          <a:bodyPr/>
          <a:lstStyle/>
          <a:p>
            <a:pPr>
              <a:defRPr sz="1600"/>
            </a:pPr>
            <a:endParaRPr lang="en-US"/>
          </a:p>
        </c:txPr>
        <c:crossAx val="83297408"/>
        <c:crosses val="autoZero"/>
        <c:crossBetween val="between"/>
      </c:valAx>
      <c:serAx>
        <c:axId val="69665216"/>
        <c:scaling>
          <c:orientation val="minMax"/>
        </c:scaling>
        <c:axPos val="b"/>
        <c:title>
          <c:tx>
            <c:rich>
              <a:bodyPr rot="-2640000" vert="horz"/>
              <a:lstStyle/>
              <a:p>
                <a:pPr>
                  <a:defRPr sz="1400"/>
                </a:pPr>
                <a:r>
                  <a:rPr lang="en-US" sz="1400"/>
                  <a:t>Toll Policy Curve Toll Level</a:t>
                </a:r>
              </a:p>
            </c:rich>
          </c:tx>
          <c:layout>
            <c:manualLayout>
              <c:xMode val="edge"/>
              <c:yMode val="edge"/>
              <c:x val="0.74521232922807723"/>
              <c:y val="0.70532794091788287"/>
            </c:manualLayout>
          </c:layout>
        </c:title>
        <c:tickLblPos val="nextTo"/>
        <c:txPr>
          <a:bodyPr rot="2580000"/>
          <a:lstStyle/>
          <a:p>
            <a:pPr>
              <a:defRPr sz="1000"/>
            </a:pPr>
            <a:endParaRPr lang="en-US"/>
          </a:p>
        </c:txPr>
        <c:crossAx val="83299328"/>
        <c:crosses val="autoZero"/>
        <c:tickLblSkip val="1"/>
      </c:serAx>
    </c:plotArea>
    <c:legend>
      <c:legendPos val="t"/>
      <c:txPr>
        <a:bodyPr/>
        <a:lstStyle/>
        <a:p>
          <a:pPr>
            <a:defRPr sz="24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I-95 Toll Revenue Sensitivity</a:t>
            </a:r>
          </a:p>
        </c:rich>
      </c:tx>
    </c:title>
    <c:view3D>
      <c:rAngAx val="1"/>
    </c:view3D>
    <c:plotArea>
      <c:layout>
        <c:manualLayout>
          <c:layoutTarget val="inner"/>
          <c:xMode val="edge"/>
          <c:yMode val="edge"/>
          <c:x val="0.10602197955344127"/>
          <c:y val="0.24389109399472289"/>
          <c:w val="0.71694287107916865"/>
          <c:h val="0.58987834967495456"/>
        </c:manualLayout>
      </c:layout>
      <c:bar3DChart>
        <c:barDir val="col"/>
        <c:grouping val="standard"/>
        <c:ser>
          <c:idx val="0"/>
          <c:order val="0"/>
          <c:tx>
            <c:strRef>
              <c:f>WTPCurve!$BH$46</c:f>
              <c:strCache>
                <c:ptCount val="1"/>
                <c:pt idx="0">
                  <c:v>Low</c:v>
                </c:pt>
              </c:strCache>
            </c:strRef>
          </c:tx>
          <c:cat>
            <c:numRef>
              <c:f>WTPCurve!$BG$47:$BG$50</c:f>
              <c:numCache>
                <c:formatCode>"$"#,##0.00</c:formatCode>
                <c:ptCount val="4"/>
                <c:pt idx="0">
                  <c:v>11.84</c:v>
                </c:pt>
                <c:pt idx="1">
                  <c:v>19.02</c:v>
                </c:pt>
                <c:pt idx="2">
                  <c:v>25.34</c:v>
                </c:pt>
                <c:pt idx="3">
                  <c:v>34.11</c:v>
                </c:pt>
              </c:numCache>
            </c:numRef>
          </c:cat>
          <c:val>
            <c:numRef>
              <c:f>WTPCurve!$BH$66:$BH$69</c:f>
              <c:numCache>
                <c:formatCode>"$"#,##0_);[Red]\("$"#,##0\)</c:formatCode>
                <c:ptCount val="4"/>
                <c:pt idx="0">
                  <c:v>849</c:v>
                </c:pt>
                <c:pt idx="1">
                  <c:v>1219</c:v>
                </c:pt>
                <c:pt idx="3">
                  <c:v>1925</c:v>
                </c:pt>
              </c:numCache>
            </c:numRef>
          </c:val>
        </c:ser>
        <c:ser>
          <c:idx val="1"/>
          <c:order val="1"/>
          <c:tx>
            <c:strRef>
              <c:f>WTPCurve!$BI$46</c:f>
              <c:strCache>
                <c:ptCount val="1"/>
                <c:pt idx="0">
                  <c:v>Medium</c:v>
                </c:pt>
              </c:strCache>
            </c:strRef>
          </c:tx>
          <c:cat>
            <c:numRef>
              <c:f>WTPCurve!$BG$47:$BG$50</c:f>
              <c:numCache>
                <c:formatCode>"$"#,##0.00</c:formatCode>
                <c:ptCount val="4"/>
                <c:pt idx="0">
                  <c:v>11.84</c:v>
                </c:pt>
                <c:pt idx="1">
                  <c:v>19.02</c:v>
                </c:pt>
                <c:pt idx="2">
                  <c:v>25.34</c:v>
                </c:pt>
                <c:pt idx="3">
                  <c:v>34.11</c:v>
                </c:pt>
              </c:numCache>
            </c:numRef>
          </c:cat>
          <c:val>
            <c:numRef>
              <c:f>WTPCurve!$BI$66:$BI$69</c:f>
              <c:numCache>
                <c:formatCode>"$"#,##0_);[Red]\("$"#,##0\)</c:formatCode>
                <c:ptCount val="4"/>
                <c:pt idx="0">
                  <c:v>1073</c:v>
                </c:pt>
                <c:pt idx="1">
                  <c:v>1489</c:v>
                </c:pt>
                <c:pt idx="2">
                  <c:v>1746</c:v>
                </c:pt>
                <c:pt idx="3">
                  <c:v>2017</c:v>
                </c:pt>
              </c:numCache>
            </c:numRef>
          </c:val>
        </c:ser>
        <c:ser>
          <c:idx val="2"/>
          <c:order val="2"/>
          <c:tx>
            <c:strRef>
              <c:f>WTPCurve!$BJ$46</c:f>
              <c:strCache>
                <c:ptCount val="1"/>
                <c:pt idx="0">
                  <c:v>High</c:v>
                </c:pt>
              </c:strCache>
            </c:strRef>
          </c:tx>
          <c:cat>
            <c:numRef>
              <c:f>WTPCurve!$BG$47:$BG$50</c:f>
              <c:numCache>
                <c:formatCode>"$"#,##0.00</c:formatCode>
                <c:ptCount val="4"/>
                <c:pt idx="0">
                  <c:v>11.84</c:v>
                </c:pt>
                <c:pt idx="1">
                  <c:v>19.02</c:v>
                </c:pt>
                <c:pt idx="2">
                  <c:v>25.34</c:v>
                </c:pt>
                <c:pt idx="3">
                  <c:v>34.11</c:v>
                </c:pt>
              </c:numCache>
            </c:numRef>
          </c:cat>
          <c:val>
            <c:numRef>
              <c:f>WTPCurve!$BJ$66:$BJ$69</c:f>
              <c:numCache>
                <c:formatCode>General</c:formatCode>
                <c:ptCount val="4"/>
                <c:pt idx="3" formatCode="&quot;$&quot;#,##0_);[Red]\(&quot;$&quot;#,##0\)">
                  <c:v>1936</c:v>
                </c:pt>
              </c:numCache>
            </c:numRef>
          </c:val>
        </c:ser>
        <c:ser>
          <c:idx val="3"/>
          <c:order val="3"/>
          <c:tx>
            <c:strRef>
              <c:f>WTPCurve!$BK$46</c:f>
              <c:strCache>
                <c:ptCount val="1"/>
                <c:pt idx="0">
                  <c:v>I-95</c:v>
                </c:pt>
              </c:strCache>
            </c:strRef>
          </c:tx>
          <c:cat>
            <c:numRef>
              <c:f>WTPCurve!$BG$47:$BG$50</c:f>
              <c:numCache>
                <c:formatCode>"$"#,##0.00</c:formatCode>
                <c:ptCount val="4"/>
                <c:pt idx="0">
                  <c:v>11.84</c:v>
                </c:pt>
                <c:pt idx="1">
                  <c:v>19.02</c:v>
                </c:pt>
                <c:pt idx="2">
                  <c:v>25.34</c:v>
                </c:pt>
                <c:pt idx="3">
                  <c:v>34.11</c:v>
                </c:pt>
              </c:numCache>
            </c:numRef>
          </c:cat>
          <c:val>
            <c:numRef>
              <c:f>WTPCurve!$BK$66:$BK$69</c:f>
              <c:numCache>
                <c:formatCode>"$"#,##0_);[Red]\("$"#,##0\)</c:formatCode>
                <c:ptCount val="4"/>
                <c:pt idx="1">
                  <c:v>1507</c:v>
                </c:pt>
                <c:pt idx="2">
                  <c:v>1534</c:v>
                </c:pt>
              </c:numCache>
            </c:numRef>
          </c:val>
        </c:ser>
        <c:shape val="box"/>
        <c:axId val="101624832"/>
        <c:axId val="102614528"/>
        <c:axId val="69914112"/>
      </c:bar3DChart>
      <c:catAx>
        <c:axId val="101624832"/>
        <c:scaling>
          <c:orientation val="minMax"/>
        </c:scaling>
        <c:axPos val="b"/>
        <c:title>
          <c:tx>
            <c:rich>
              <a:bodyPr/>
              <a:lstStyle/>
              <a:p>
                <a:pPr>
                  <a:defRPr sz="1600"/>
                </a:pPr>
                <a:r>
                  <a:rPr lang="en-US" sz="1600"/>
                  <a:t>WTP Curve Avg VOT</a:t>
                </a:r>
              </a:p>
            </c:rich>
          </c:tx>
        </c:title>
        <c:numFmt formatCode="&quot;$&quot;#,##0.00" sourceLinked="1"/>
        <c:tickLblPos val="nextTo"/>
        <c:txPr>
          <a:bodyPr/>
          <a:lstStyle/>
          <a:p>
            <a:pPr>
              <a:defRPr sz="1400"/>
            </a:pPr>
            <a:endParaRPr lang="en-US"/>
          </a:p>
        </c:txPr>
        <c:crossAx val="102614528"/>
        <c:crosses val="autoZero"/>
        <c:auto val="1"/>
        <c:lblAlgn val="ctr"/>
        <c:lblOffset val="100"/>
      </c:catAx>
      <c:valAx>
        <c:axId val="102614528"/>
        <c:scaling>
          <c:orientation val="minMax"/>
        </c:scaling>
        <c:axPos val="l"/>
        <c:majorGridlines/>
        <c:title>
          <c:tx>
            <c:rich>
              <a:bodyPr rot="-5400000" vert="horz"/>
              <a:lstStyle/>
              <a:p>
                <a:pPr>
                  <a:defRPr sz="1400"/>
                </a:pPr>
                <a:r>
                  <a:rPr lang="en-US" sz="1400"/>
                  <a:t>Peak Hour</a:t>
                </a:r>
                <a:r>
                  <a:rPr lang="en-US" sz="1400" baseline="0"/>
                  <a:t> Revenue</a:t>
                </a:r>
                <a:endParaRPr lang="en-US" sz="1400"/>
              </a:p>
            </c:rich>
          </c:tx>
          <c:layout>
            <c:manualLayout>
              <c:xMode val="edge"/>
              <c:yMode val="edge"/>
              <c:x val="8.32206070395047E-3"/>
              <c:y val="0.43158882878342664"/>
            </c:manualLayout>
          </c:layout>
        </c:title>
        <c:numFmt formatCode="&quot;$&quot;#,##0_);[Red]\(&quot;$&quot;#,##0\)" sourceLinked="1"/>
        <c:tickLblPos val="nextTo"/>
        <c:txPr>
          <a:bodyPr/>
          <a:lstStyle/>
          <a:p>
            <a:pPr>
              <a:defRPr sz="1600"/>
            </a:pPr>
            <a:endParaRPr lang="en-US"/>
          </a:p>
        </c:txPr>
        <c:crossAx val="101624832"/>
        <c:crosses val="autoZero"/>
        <c:crossBetween val="between"/>
      </c:valAx>
      <c:serAx>
        <c:axId val="69914112"/>
        <c:scaling>
          <c:orientation val="minMax"/>
        </c:scaling>
        <c:axPos val="b"/>
        <c:title>
          <c:tx>
            <c:rich>
              <a:bodyPr rot="-2640000" vert="horz"/>
              <a:lstStyle/>
              <a:p>
                <a:pPr>
                  <a:defRPr sz="1400"/>
                </a:pPr>
                <a:r>
                  <a:rPr lang="en-US" sz="1400"/>
                  <a:t>Toll Policy Curve Toll Level</a:t>
                </a:r>
              </a:p>
            </c:rich>
          </c:tx>
          <c:layout>
            <c:manualLayout>
              <c:xMode val="edge"/>
              <c:yMode val="edge"/>
              <c:x val="0.76444309845884972"/>
              <c:y val="0.70532794091788287"/>
            </c:manualLayout>
          </c:layout>
        </c:title>
        <c:tickLblPos val="nextTo"/>
        <c:txPr>
          <a:bodyPr rot="2760000"/>
          <a:lstStyle/>
          <a:p>
            <a:pPr>
              <a:defRPr sz="1000"/>
            </a:pPr>
            <a:endParaRPr lang="en-US"/>
          </a:p>
        </c:txPr>
        <c:crossAx val="102614528"/>
        <c:crosses val="autoZero"/>
        <c:tickLblSkip val="1"/>
      </c:serAx>
    </c:plotArea>
    <c:legend>
      <c:legendPos val="t"/>
      <c:txPr>
        <a:bodyPr/>
        <a:lstStyle/>
        <a:p>
          <a:pPr>
            <a:defRPr sz="2400"/>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Sensitivity to Competing Toll Facilities</a:t>
            </a:r>
          </a:p>
        </c:rich>
      </c:tx>
    </c:title>
    <c:plotArea>
      <c:layout/>
      <c:barChart>
        <c:barDir val="col"/>
        <c:grouping val="stacked"/>
        <c:ser>
          <c:idx val="0"/>
          <c:order val="0"/>
          <c:tx>
            <c:strRef>
              <c:f>Sheet1!$A$6</c:f>
              <c:strCache>
                <c:ptCount val="1"/>
                <c:pt idx="0">
                  <c:v>V_3  HOV3+</c:v>
                </c:pt>
              </c:strCache>
            </c:strRef>
          </c:tx>
          <c:cat>
            <c:strRef>
              <c:f>Sheet1!$B$3:$F$3</c:f>
              <c:strCache>
                <c:ptCount val="5"/>
                <c:pt idx="0">
                  <c:v>17th Ave/Low Toll</c:v>
                </c:pt>
                <c:pt idx="1">
                  <c:v>17th Ave/High Toll</c:v>
                </c:pt>
                <c:pt idx="2">
                  <c:v>I95/Low Toll</c:v>
                </c:pt>
                <c:pt idx="3">
                  <c:v>I95/High Toll</c:v>
                </c:pt>
                <c:pt idx="4">
                  <c:v>I95 Single</c:v>
                </c:pt>
              </c:strCache>
            </c:strRef>
          </c:cat>
          <c:val>
            <c:numRef>
              <c:f>Sheet1!$B$6:$F$6</c:f>
              <c:numCache>
                <c:formatCode>#,##0</c:formatCode>
                <c:ptCount val="5"/>
                <c:pt idx="0">
                  <c:v>352.88889999999969</c:v>
                </c:pt>
                <c:pt idx="1">
                  <c:v>353.95</c:v>
                </c:pt>
                <c:pt idx="2">
                  <c:v>384.54079999999999</c:v>
                </c:pt>
                <c:pt idx="3">
                  <c:v>384.54259999999999</c:v>
                </c:pt>
                <c:pt idx="4">
                  <c:v>385</c:v>
                </c:pt>
              </c:numCache>
            </c:numRef>
          </c:val>
        </c:ser>
        <c:ser>
          <c:idx val="1"/>
          <c:order val="1"/>
          <c:tx>
            <c:strRef>
              <c:f>Sheet1!$A$7</c:f>
              <c:strCache>
                <c:ptCount val="1"/>
                <c:pt idx="0">
                  <c:v>V_4  HOV2 Pay</c:v>
                </c:pt>
              </c:strCache>
            </c:strRef>
          </c:tx>
          <c:cat>
            <c:strRef>
              <c:f>Sheet1!$B$3:$F$3</c:f>
              <c:strCache>
                <c:ptCount val="5"/>
                <c:pt idx="0">
                  <c:v>17th Ave/Low Toll</c:v>
                </c:pt>
                <c:pt idx="1">
                  <c:v>17th Ave/High Toll</c:v>
                </c:pt>
                <c:pt idx="2">
                  <c:v>I95/Low Toll</c:v>
                </c:pt>
                <c:pt idx="3">
                  <c:v>I95/High Toll</c:v>
                </c:pt>
                <c:pt idx="4">
                  <c:v>I95 Single</c:v>
                </c:pt>
              </c:strCache>
            </c:strRef>
          </c:cat>
          <c:val>
            <c:numRef>
              <c:f>Sheet1!$B$7:$F$7</c:f>
              <c:numCache>
                <c:formatCode>#,##0</c:formatCode>
                <c:ptCount val="5"/>
                <c:pt idx="0">
                  <c:v>368.3315999999985</c:v>
                </c:pt>
                <c:pt idx="1">
                  <c:v>249.26999999999998</c:v>
                </c:pt>
                <c:pt idx="2">
                  <c:v>61.9559</c:v>
                </c:pt>
                <c:pt idx="3">
                  <c:v>66.261200000000315</c:v>
                </c:pt>
                <c:pt idx="4">
                  <c:v>82</c:v>
                </c:pt>
              </c:numCache>
            </c:numRef>
          </c:val>
        </c:ser>
        <c:ser>
          <c:idx val="2"/>
          <c:order val="2"/>
          <c:tx>
            <c:strRef>
              <c:f>Sheet1!$A$8</c:f>
              <c:strCache>
                <c:ptCount val="1"/>
                <c:pt idx="0">
                  <c:v>V_5  SOV Pay</c:v>
                </c:pt>
              </c:strCache>
            </c:strRef>
          </c:tx>
          <c:cat>
            <c:strRef>
              <c:f>Sheet1!$B$3:$F$3</c:f>
              <c:strCache>
                <c:ptCount val="5"/>
                <c:pt idx="0">
                  <c:v>17th Ave/Low Toll</c:v>
                </c:pt>
                <c:pt idx="1">
                  <c:v>17th Ave/High Toll</c:v>
                </c:pt>
                <c:pt idx="2">
                  <c:v>I95/Low Toll</c:v>
                </c:pt>
                <c:pt idx="3">
                  <c:v>I95/High Toll</c:v>
                </c:pt>
                <c:pt idx="4">
                  <c:v>I95 Single</c:v>
                </c:pt>
              </c:strCache>
            </c:strRef>
          </c:cat>
          <c:val>
            <c:numRef>
              <c:f>Sheet1!$B$8:$F$8</c:f>
              <c:numCache>
                <c:formatCode>#,##0</c:formatCode>
                <c:ptCount val="5"/>
                <c:pt idx="0">
                  <c:v>113.5261</c:v>
                </c:pt>
                <c:pt idx="1">
                  <c:v>98.02</c:v>
                </c:pt>
                <c:pt idx="2">
                  <c:v>508.00040000000001</c:v>
                </c:pt>
                <c:pt idx="3">
                  <c:v>508.015549999999</c:v>
                </c:pt>
                <c:pt idx="4">
                  <c:v>508</c:v>
                </c:pt>
              </c:numCache>
            </c:numRef>
          </c:val>
        </c:ser>
        <c:gapWidth val="55"/>
        <c:overlap val="100"/>
        <c:axId val="104132992"/>
        <c:axId val="104134912"/>
      </c:barChart>
      <c:catAx>
        <c:axId val="104132992"/>
        <c:scaling>
          <c:orientation val="minMax"/>
        </c:scaling>
        <c:axPos val="b"/>
        <c:title>
          <c:tx>
            <c:rich>
              <a:bodyPr/>
              <a:lstStyle/>
              <a:p>
                <a:pPr>
                  <a:defRPr/>
                </a:pPr>
                <a:r>
                  <a:rPr lang="en-US"/>
                  <a:t>Toll Lane/Toll Level</a:t>
                </a:r>
              </a:p>
            </c:rich>
          </c:tx>
        </c:title>
        <c:majorTickMark val="none"/>
        <c:tickLblPos val="nextTo"/>
        <c:crossAx val="104134912"/>
        <c:crosses val="autoZero"/>
        <c:auto val="1"/>
        <c:lblAlgn val="ctr"/>
        <c:lblOffset val="100"/>
      </c:catAx>
      <c:valAx>
        <c:axId val="104134912"/>
        <c:scaling>
          <c:orientation val="minMax"/>
        </c:scaling>
        <c:axPos val="l"/>
        <c:majorGridlines/>
        <c:title>
          <c:tx>
            <c:rich>
              <a:bodyPr rot="-5400000" vert="horz"/>
              <a:lstStyle/>
              <a:p>
                <a:pPr>
                  <a:defRPr/>
                </a:pPr>
                <a:r>
                  <a:rPr lang="en-US"/>
                  <a:t>Toll Lane Demand</a:t>
                </a:r>
              </a:p>
            </c:rich>
          </c:tx>
        </c:title>
        <c:numFmt formatCode="#,##0" sourceLinked="1"/>
        <c:majorTickMark val="none"/>
        <c:tickLblPos val="nextTo"/>
        <c:crossAx val="10413299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Toll Volume Estimation by Assignment Iteration</a:t>
            </a:r>
          </a:p>
        </c:rich>
      </c:tx>
    </c:title>
    <c:plotArea>
      <c:layout/>
      <c:lineChart>
        <c:grouping val="standard"/>
        <c:ser>
          <c:idx val="0"/>
          <c:order val="0"/>
          <c:tx>
            <c:v>SOV Pay</c:v>
          </c:tx>
          <c:marker>
            <c:symbol val="none"/>
          </c:marker>
          <c:cat>
            <c:numRef>
              <c:f>'Sheet1 (2)'!$A$5:$A$84</c:f>
              <c:numCache>
                <c:formatCode>General</c:formatCode>
                <c:ptCount val="8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numCache>
            </c:numRef>
          </c:cat>
          <c:val>
            <c:numRef>
              <c:f>Sheet1!$C$1:$C$80</c:f>
              <c:numCache>
                <c:formatCode>#,##0</c:formatCode>
                <c:ptCount val="80"/>
                <c:pt idx="0">
                  <c:v>1994.7324899999999</c:v>
                </c:pt>
                <c:pt idx="1">
                  <c:v>1319.9566500000053</c:v>
                </c:pt>
                <c:pt idx="2">
                  <c:v>954.26789999999949</c:v>
                </c:pt>
                <c:pt idx="3">
                  <c:v>1132.76731</c:v>
                </c:pt>
                <c:pt idx="4">
                  <c:v>1325.5411899999999</c:v>
                </c:pt>
                <c:pt idx="5">
                  <c:v>1219.6548699999998</c:v>
                </c:pt>
                <c:pt idx="6">
                  <c:v>1333.7887600000001</c:v>
                </c:pt>
                <c:pt idx="7">
                  <c:v>1147.24973</c:v>
                </c:pt>
                <c:pt idx="8">
                  <c:v>1302.3486499999999</c:v>
                </c:pt>
                <c:pt idx="9">
                  <c:v>1287.7400399999999</c:v>
                </c:pt>
                <c:pt idx="10">
                  <c:v>1199.7091800000001</c:v>
                </c:pt>
                <c:pt idx="11">
                  <c:v>1341.8724499999939</c:v>
                </c:pt>
                <c:pt idx="12">
                  <c:v>1219.7153800000001</c:v>
                </c:pt>
                <c:pt idx="13">
                  <c:v>1328.4673499999999</c:v>
                </c:pt>
                <c:pt idx="14">
                  <c:v>1198.03051</c:v>
                </c:pt>
                <c:pt idx="15">
                  <c:v>1205.10067</c:v>
                </c:pt>
                <c:pt idx="16">
                  <c:v>1270.2375200000001</c:v>
                </c:pt>
                <c:pt idx="17">
                  <c:v>1271.74152</c:v>
                </c:pt>
                <c:pt idx="18">
                  <c:v>1241.7054900000001</c:v>
                </c:pt>
                <c:pt idx="19">
                  <c:v>1278.54179</c:v>
                </c:pt>
                <c:pt idx="20">
                  <c:v>1306.1610999999998</c:v>
                </c:pt>
                <c:pt idx="21">
                  <c:v>1219.0545</c:v>
                </c:pt>
                <c:pt idx="22">
                  <c:v>1221.17965</c:v>
                </c:pt>
                <c:pt idx="23">
                  <c:v>1236.5037500000001</c:v>
                </c:pt>
                <c:pt idx="24">
                  <c:v>1259.1663899999999</c:v>
                </c:pt>
                <c:pt idx="25">
                  <c:v>1213.71371</c:v>
                </c:pt>
                <c:pt idx="26">
                  <c:v>1216.24487</c:v>
                </c:pt>
                <c:pt idx="27">
                  <c:v>1215.9702600000001</c:v>
                </c:pt>
                <c:pt idx="28">
                  <c:v>1240.8140699999999</c:v>
                </c:pt>
                <c:pt idx="29">
                  <c:v>1231.8615399999999</c:v>
                </c:pt>
                <c:pt idx="30">
                  <c:v>1290.0712099999998</c:v>
                </c:pt>
                <c:pt idx="31">
                  <c:v>1259.79837</c:v>
                </c:pt>
                <c:pt idx="32">
                  <c:v>1226.6177299999999</c:v>
                </c:pt>
                <c:pt idx="33">
                  <c:v>1208.8581799999999</c:v>
                </c:pt>
                <c:pt idx="34">
                  <c:v>1245.80053</c:v>
                </c:pt>
                <c:pt idx="35">
                  <c:v>1219.6462199999999</c:v>
                </c:pt>
                <c:pt idx="36">
                  <c:v>1193.6575700000001</c:v>
                </c:pt>
                <c:pt idx="37">
                  <c:v>1257.26</c:v>
                </c:pt>
                <c:pt idx="38">
                  <c:v>1231.6341999999954</c:v>
                </c:pt>
                <c:pt idx="39">
                  <c:v>1226.8218899999999</c:v>
                </c:pt>
                <c:pt idx="40">
                  <c:v>1225.6868399999998</c:v>
                </c:pt>
                <c:pt idx="41">
                  <c:v>1255.82545</c:v>
                </c:pt>
                <c:pt idx="42">
                  <c:v>1218.0309500000001</c:v>
                </c:pt>
                <c:pt idx="43">
                  <c:v>1227.9929199999999</c:v>
                </c:pt>
                <c:pt idx="44">
                  <c:v>1218.21192</c:v>
                </c:pt>
                <c:pt idx="45">
                  <c:v>1248.4675700000043</c:v>
                </c:pt>
                <c:pt idx="46">
                  <c:v>1223.5224899999998</c:v>
                </c:pt>
                <c:pt idx="47">
                  <c:v>1222.6825699999999</c:v>
                </c:pt>
                <c:pt idx="48">
                  <c:v>1279.2108800000001</c:v>
                </c:pt>
                <c:pt idx="49">
                  <c:v>1215.5811199999998</c:v>
                </c:pt>
                <c:pt idx="50">
                  <c:v>1225.2474299999999</c:v>
                </c:pt>
                <c:pt idx="51">
                  <c:v>1225.7077400000001</c:v>
                </c:pt>
                <c:pt idx="52">
                  <c:v>1214.2633199999998</c:v>
                </c:pt>
                <c:pt idx="53">
                  <c:v>1260.9758200000001</c:v>
                </c:pt>
                <c:pt idx="54">
                  <c:v>1261.1880199999998</c:v>
                </c:pt>
                <c:pt idx="55">
                  <c:v>1224.6826399999998</c:v>
                </c:pt>
                <c:pt idx="56">
                  <c:v>1279.19965</c:v>
                </c:pt>
                <c:pt idx="57">
                  <c:v>1214.6597899999999</c:v>
                </c:pt>
                <c:pt idx="58">
                  <c:v>1221.0421399999998</c:v>
                </c:pt>
                <c:pt idx="59">
                  <c:v>1228.1497999999999</c:v>
                </c:pt>
                <c:pt idx="60">
                  <c:v>1217.4803399999998</c:v>
                </c:pt>
                <c:pt idx="61">
                  <c:v>1220.1722899999957</c:v>
                </c:pt>
                <c:pt idx="62">
                  <c:v>1220.6222399999951</c:v>
                </c:pt>
                <c:pt idx="63">
                  <c:v>1227.2785200000001</c:v>
                </c:pt>
                <c:pt idx="64">
                  <c:v>1243.3992299999998</c:v>
                </c:pt>
                <c:pt idx="65">
                  <c:v>1253.95931</c:v>
                </c:pt>
                <c:pt idx="66">
                  <c:v>1218.79198</c:v>
                </c:pt>
                <c:pt idx="67">
                  <c:v>1226.0143199999998</c:v>
                </c:pt>
                <c:pt idx="68">
                  <c:v>1247.4118800000001</c:v>
                </c:pt>
                <c:pt idx="69">
                  <c:v>1216.60276</c:v>
                </c:pt>
                <c:pt idx="70">
                  <c:v>1221.3942199999944</c:v>
                </c:pt>
                <c:pt idx="71">
                  <c:v>1220.2689700000001</c:v>
                </c:pt>
                <c:pt idx="72">
                  <c:v>1241.49802</c:v>
                </c:pt>
                <c:pt idx="73">
                  <c:v>1225.9752800000001</c:v>
                </c:pt>
                <c:pt idx="74">
                  <c:v>1217.1897199999999</c:v>
                </c:pt>
                <c:pt idx="75">
                  <c:v>1260.4329399999999</c:v>
                </c:pt>
                <c:pt idx="76">
                  <c:v>1228.0250900000001</c:v>
                </c:pt>
                <c:pt idx="77">
                  <c:v>1218.0156200000001</c:v>
                </c:pt>
                <c:pt idx="78">
                  <c:v>1246.46163</c:v>
                </c:pt>
                <c:pt idx="79">
                  <c:v>1222.9340299999999</c:v>
                </c:pt>
              </c:numCache>
            </c:numRef>
          </c:val>
        </c:ser>
        <c:ser>
          <c:idx val="1"/>
          <c:order val="1"/>
          <c:tx>
            <c:v>HOV2Pay</c:v>
          </c:tx>
          <c:marker>
            <c:symbol val="none"/>
          </c:marker>
          <c:cat>
            <c:numRef>
              <c:f>'Sheet1 (2)'!$A$5:$A$84</c:f>
              <c:numCache>
                <c:formatCode>General</c:formatCode>
                <c:ptCount val="8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numCache>
            </c:numRef>
          </c:cat>
          <c:val>
            <c:numRef>
              <c:f>Sheet1!$E$1:$E$80</c:f>
              <c:numCache>
                <c:formatCode>#,##0</c:formatCode>
                <c:ptCount val="80"/>
                <c:pt idx="0">
                  <c:v>1116.7131399999998</c:v>
                </c:pt>
                <c:pt idx="1">
                  <c:v>985.51975000000004</c:v>
                </c:pt>
                <c:pt idx="2">
                  <c:v>947.81874000000005</c:v>
                </c:pt>
                <c:pt idx="3">
                  <c:v>975.78274000000215</c:v>
                </c:pt>
                <c:pt idx="4">
                  <c:v>992.84785999999747</c:v>
                </c:pt>
                <c:pt idx="5">
                  <c:v>978.41396999999949</c:v>
                </c:pt>
                <c:pt idx="6">
                  <c:v>992.33712999999636</c:v>
                </c:pt>
                <c:pt idx="7">
                  <c:v>969.89555999999948</c:v>
                </c:pt>
                <c:pt idx="8">
                  <c:v>993.01804000000004</c:v>
                </c:pt>
                <c:pt idx="9">
                  <c:v>988.24135000000001</c:v>
                </c:pt>
                <c:pt idx="10">
                  <c:v>973.23100999999997</c:v>
                </c:pt>
                <c:pt idx="11">
                  <c:v>996.95999999999947</c:v>
                </c:pt>
                <c:pt idx="12">
                  <c:v>979.61810000000003</c:v>
                </c:pt>
                <c:pt idx="13">
                  <c:v>994.35296999999684</c:v>
                </c:pt>
                <c:pt idx="14">
                  <c:v>978.23496</c:v>
                </c:pt>
                <c:pt idx="15">
                  <c:v>975.40214999999796</c:v>
                </c:pt>
                <c:pt idx="16">
                  <c:v>985.70830000000262</c:v>
                </c:pt>
                <c:pt idx="17">
                  <c:v>986.75974000000053</c:v>
                </c:pt>
                <c:pt idx="18">
                  <c:v>981.41547000000003</c:v>
                </c:pt>
                <c:pt idx="19">
                  <c:v>989.90262999999698</c:v>
                </c:pt>
                <c:pt idx="20">
                  <c:v>989.58135000000004</c:v>
                </c:pt>
                <c:pt idx="21">
                  <c:v>977.15931</c:v>
                </c:pt>
                <c:pt idx="22">
                  <c:v>978.83271999999761</c:v>
                </c:pt>
                <c:pt idx="23">
                  <c:v>981.85609999999747</c:v>
                </c:pt>
                <c:pt idx="24">
                  <c:v>984.17782</c:v>
                </c:pt>
                <c:pt idx="25">
                  <c:v>977.47920999999997</c:v>
                </c:pt>
                <c:pt idx="26">
                  <c:v>977.16257999999948</c:v>
                </c:pt>
                <c:pt idx="27">
                  <c:v>975.54711999999699</c:v>
                </c:pt>
                <c:pt idx="28">
                  <c:v>983.53777000000002</c:v>
                </c:pt>
                <c:pt idx="29">
                  <c:v>980.06371999999999</c:v>
                </c:pt>
                <c:pt idx="30">
                  <c:v>989.29083000000298</c:v>
                </c:pt>
                <c:pt idx="31">
                  <c:v>984.53381999999999</c:v>
                </c:pt>
                <c:pt idx="32">
                  <c:v>978.31020999999748</c:v>
                </c:pt>
                <c:pt idx="33">
                  <c:v>976.32281999999748</c:v>
                </c:pt>
                <c:pt idx="34">
                  <c:v>983.03396999999939</c:v>
                </c:pt>
                <c:pt idx="35">
                  <c:v>976.56711999999686</c:v>
                </c:pt>
                <c:pt idx="36">
                  <c:v>974.19303000000264</c:v>
                </c:pt>
                <c:pt idx="37">
                  <c:v>984.83303999999998</c:v>
                </c:pt>
                <c:pt idx="38">
                  <c:v>979.57580000000053</c:v>
                </c:pt>
                <c:pt idx="39">
                  <c:v>978.89818000000002</c:v>
                </c:pt>
                <c:pt idx="40">
                  <c:v>978.49834000000055</c:v>
                </c:pt>
                <c:pt idx="41">
                  <c:v>984.97347000000264</c:v>
                </c:pt>
                <c:pt idx="42">
                  <c:v>976.03975000000003</c:v>
                </c:pt>
                <c:pt idx="43">
                  <c:v>979.89517000000001</c:v>
                </c:pt>
                <c:pt idx="44">
                  <c:v>976.96209999999746</c:v>
                </c:pt>
                <c:pt idx="45">
                  <c:v>983.78115000000003</c:v>
                </c:pt>
                <c:pt idx="46">
                  <c:v>978.52256999999747</c:v>
                </c:pt>
                <c:pt idx="47">
                  <c:v>977.96186999999748</c:v>
                </c:pt>
                <c:pt idx="48">
                  <c:v>988.27550000000053</c:v>
                </c:pt>
                <c:pt idx="49">
                  <c:v>977.45711999999685</c:v>
                </c:pt>
                <c:pt idx="50">
                  <c:v>976.81971999999996</c:v>
                </c:pt>
                <c:pt idx="51">
                  <c:v>978.51040999999998</c:v>
                </c:pt>
                <c:pt idx="52">
                  <c:v>976.39951999999948</c:v>
                </c:pt>
                <c:pt idx="53">
                  <c:v>985.59686999999997</c:v>
                </c:pt>
                <c:pt idx="54">
                  <c:v>984.58275000000003</c:v>
                </c:pt>
                <c:pt idx="55">
                  <c:v>978.50507000000005</c:v>
                </c:pt>
                <c:pt idx="56">
                  <c:v>988.09866</c:v>
                </c:pt>
                <c:pt idx="57">
                  <c:v>976.90899999999999</c:v>
                </c:pt>
                <c:pt idx="58">
                  <c:v>976.59951000000001</c:v>
                </c:pt>
                <c:pt idx="59">
                  <c:v>978.8771199999976</c:v>
                </c:pt>
                <c:pt idx="60">
                  <c:v>976.84689999999796</c:v>
                </c:pt>
                <c:pt idx="61">
                  <c:v>978.14879000000053</c:v>
                </c:pt>
                <c:pt idx="62">
                  <c:v>976.54638999999997</c:v>
                </c:pt>
                <c:pt idx="63">
                  <c:v>978.78918000000215</c:v>
                </c:pt>
                <c:pt idx="64">
                  <c:v>981.24293</c:v>
                </c:pt>
                <c:pt idx="65">
                  <c:v>983.34254999999746</c:v>
                </c:pt>
                <c:pt idx="66">
                  <c:v>977.53908999999999</c:v>
                </c:pt>
                <c:pt idx="67">
                  <c:v>978.30543</c:v>
                </c:pt>
                <c:pt idx="68">
                  <c:v>982.25454999999999</c:v>
                </c:pt>
                <c:pt idx="69">
                  <c:v>976.74641999999949</c:v>
                </c:pt>
                <c:pt idx="70">
                  <c:v>977.84715999999685</c:v>
                </c:pt>
                <c:pt idx="71">
                  <c:v>977.28767000000005</c:v>
                </c:pt>
                <c:pt idx="72">
                  <c:v>981.3578199999971</c:v>
                </c:pt>
                <c:pt idx="73">
                  <c:v>978.41428999999948</c:v>
                </c:pt>
                <c:pt idx="74">
                  <c:v>976.8575499999971</c:v>
                </c:pt>
                <c:pt idx="75">
                  <c:v>984.53591999999946</c:v>
                </c:pt>
                <c:pt idx="76">
                  <c:v>978.78529000000003</c:v>
                </c:pt>
                <c:pt idx="77">
                  <c:v>977.33660999999699</c:v>
                </c:pt>
                <c:pt idx="78">
                  <c:v>981.81646999999748</c:v>
                </c:pt>
                <c:pt idx="79">
                  <c:v>977.96184999999946</c:v>
                </c:pt>
              </c:numCache>
            </c:numRef>
          </c:val>
        </c:ser>
        <c:marker val="1"/>
        <c:axId val="104829696"/>
        <c:axId val="105136512"/>
      </c:lineChart>
      <c:lineChart>
        <c:grouping val="standard"/>
        <c:ser>
          <c:idx val="2"/>
          <c:order val="2"/>
          <c:tx>
            <c:v>Relative Gap</c:v>
          </c:tx>
          <c:spPr>
            <a:ln>
              <a:solidFill>
                <a:schemeClr val="tx1"/>
              </a:solidFill>
            </a:ln>
          </c:spPr>
          <c:marker>
            <c:symbol val="none"/>
          </c:marker>
          <c:cat>
            <c:numRef>
              <c:f>'Sheet1 (2)'!$A$6:$A$84</c:f>
              <c:numCache>
                <c:formatCode>General</c:formatCode>
                <c:ptCount val="7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numCache>
            </c:numRef>
          </c:cat>
          <c:val>
            <c:numRef>
              <c:f>'Sheet1 (2)'!$J$6:$J$84</c:f>
              <c:numCache>
                <c:formatCode>0.00000</c:formatCode>
                <c:ptCount val="79"/>
                <c:pt idx="0">
                  <c:v>0.5303599999999995</c:v>
                </c:pt>
                <c:pt idx="1">
                  <c:v>0.17438000000000001</c:v>
                </c:pt>
                <c:pt idx="2">
                  <c:v>5.4949999999999999E-2</c:v>
                </c:pt>
                <c:pt idx="3">
                  <c:v>2.571E-2</c:v>
                </c:pt>
                <c:pt idx="4">
                  <c:v>1.9140000000000067E-2</c:v>
                </c:pt>
                <c:pt idx="5">
                  <c:v>2.0410000000000001E-2</c:v>
                </c:pt>
                <c:pt idx="6">
                  <c:v>1.4760000000000007E-2</c:v>
                </c:pt>
                <c:pt idx="7">
                  <c:v>1.2409999999999996E-2</c:v>
                </c:pt>
                <c:pt idx="8">
                  <c:v>1.2160000000000001E-2</c:v>
                </c:pt>
                <c:pt idx="9">
                  <c:v>9.5700000000000247E-3</c:v>
                </c:pt>
                <c:pt idx="10">
                  <c:v>1.2260000000000005E-2</c:v>
                </c:pt>
                <c:pt idx="11">
                  <c:v>7.3400000000000114E-3</c:v>
                </c:pt>
                <c:pt idx="12">
                  <c:v>7.9100000000000194E-3</c:v>
                </c:pt>
                <c:pt idx="13">
                  <c:v>6.1000000000000004E-3</c:v>
                </c:pt>
                <c:pt idx="14">
                  <c:v>5.9000000000000207E-3</c:v>
                </c:pt>
                <c:pt idx="15">
                  <c:v>5.930000000000029E-3</c:v>
                </c:pt>
                <c:pt idx="16">
                  <c:v>4.8600000000000023E-3</c:v>
                </c:pt>
                <c:pt idx="17">
                  <c:v>4.5600000000000024E-3</c:v>
                </c:pt>
                <c:pt idx="18">
                  <c:v>4.3699999999999998E-3</c:v>
                </c:pt>
                <c:pt idx="19">
                  <c:v>4.9700000000000221E-3</c:v>
                </c:pt>
                <c:pt idx="20">
                  <c:v>3.1700000000000083E-3</c:v>
                </c:pt>
                <c:pt idx="21">
                  <c:v>3.7300000000000102E-3</c:v>
                </c:pt>
                <c:pt idx="22">
                  <c:v>2.7500000000000011E-3</c:v>
                </c:pt>
                <c:pt idx="23">
                  <c:v>3.0700000000000002E-3</c:v>
                </c:pt>
                <c:pt idx="24">
                  <c:v>2.9399999999999999E-3</c:v>
                </c:pt>
                <c:pt idx="25">
                  <c:v>2.1500000000000052E-3</c:v>
                </c:pt>
                <c:pt idx="26">
                  <c:v>2.6800000000000101E-3</c:v>
                </c:pt>
                <c:pt idx="27">
                  <c:v>2.2800000000000116E-3</c:v>
                </c:pt>
                <c:pt idx="28">
                  <c:v>1.930000000000009E-3</c:v>
                </c:pt>
                <c:pt idx="29">
                  <c:v>2.3900000000000002E-3</c:v>
                </c:pt>
                <c:pt idx="30">
                  <c:v>1.7099999999999978E-3</c:v>
                </c:pt>
                <c:pt idx="31">
                  <c:v>1.7200000000000056E-3</c:v>
                </c:pt>
                <c:pt idx="32">
                  <c:v>2.3500000000000001E-3</c:v>
                </c:pt>
                <c:pt idx="33">
                  <c:v>1.5600000000000065E-3</c:v>
                </c:pt>
                <c:pt idx="34">
                  <c:v>1.3500000000000053E-3</c:v>
                </c:pt>
                <c:pt idx="35">
                  <c:v>1.930000000000009E-3</c:v>
                </c:pt>
                <c:pt idx="36">
                  <c:v>1.2700000000000046E-3</c:v>
                </c:pt>
                <c:pt idx="37">
                  <c:v>1.1700000000000068E-3</c:v>
                </c:pt>
                <c:pt idx="38">
                  <c:v>1.1600000000000069E-3</c:v>
                </c:pt>
                <c:pt idx="39">
                  <c:v>1.4400000000000001E-3</c:v>
                </c:pt>
                <c:pt idx="40">
                  <c:v>1.1000000000000046E-3</c:v>
                </c:pt>
                <c:pt idx="41">
                  <c:v>1.3500000000000053E-3</c:v>
                </c:pt>
                <c:pt idx="42">
                  <c:v>9.3000000000000526E-4</c:v>
                </c:pt>
                <c:pt idx="43">
                  <c:v>1.1800000000000066E-3</c:v>
                </c:pt>
                <c:pt idx="44">
                  <c:v>9.4000000000000268E-4</c:v>
                </c:pt>
                <c:pt idx="45">
                  <c:v>8.6000000000000226E-4</c:v>
                </c:pt>
                <c:pt idx="46">
                  <c:v>1.039999999999996E-3</c:v>
                </c:pt>
                <c:pt idx="47">
                  <c:v>1.0600000000000021E-3</c:v>
                </c:pt>
                <c:pt idx="48">
                  <c:v>7.1000000000000034E-4</c:v>
                </c:pt>
                <c:pt idx="49">
                  <c:v>1.0499999999999978E-3</c:v>
                </c:pt>
                <c:pt idx="50">
                  <c:v>7.3000000000000257E-4</c:v>
                </c:pt>
                <c:pt idx="51">
                  <c:v>7.5000000000000273E-4</c:v>
                </c:pt>
                <c:pt idx="52">
                  <c:v>7.6000000000000123E-4</c:v>
                </c:pt>
                <c:pt idx="53">
                  <c:v>6.9000000000000365E-4</c:v>
                </c:pt>
                <c:pt idx="54">
                  <c:v>6.6000000000000184E-4</c:v>
                </c:pt>
                <c:pt idx="55">
                  <c:v>8.7000000000000044E-4</c:v>
                </c:pt>
                <c:pt idx="56">
                  <c:v>5.0000000000000034E-4</c:v>
                </c:pt>
                <c:pt idx="57">
                  <c:v>7.9000000000000381E-4</c:v>
                </c:pt>
                <c:pt idx="58">
                  <c:v>5.2000000000000212E-4</c:v>
                </c:pt>
                <c:pt idx="59">
                  <c:v>7.800000000000027E-4</c:v>
                </c:pt>
                <c:pt idx="60">
                  <c:v>4.8000000000000034E-4</c:v>
                </c:pt>
                <c:pt idx="61">
                  <c:v>7.6000000000000123E-4</c:v>
                </c:pt>
                <c:pt idx="62">
                  <c:v>5.1000000000000004E-4</c:v>
                </c:pt>
                <c:pt idx="63">
                  <c:v>5.2000000000000212E-4</c:v>
                </c:pt>
                <c:pt idx="64">
                  <c:v>6.1000000000000138E-4</c:v>
                </c:pt>
                <c:pt idx="65">
                  <c:v>4.5000000000000123E-4</c:v>
                </c:pt>
                <c:pt idx="66">
                  <c:v>4.5000000000000123E-4</c:v>
                </c:pt>
                <c:pt idx="67">
                  <c:v>5.8000000000000033E-4</c:v>
                </c:pt>
                <c:pt idx="68">
                  <c:v>5.0000000000000034E-4</c:v>
                </c:pt>
                <c:pt idx="69">
                  <c:v>4.0000000000000034E-4</c:v>
                </c:pt>
                <c:pt idx="70">
                  <c:v>4.6000000000000023E-4</c:v>
                </c:pt>
                <c:pt idx="71">
                  <c:v>4.7000000000000134E-4</c:v>
                </c:pt>
                <c:pt idx="72">
                  <c:v>4.0000000000000034E-4</c:v>
                </c:pt>
                <c:pt idx="73">
                  <c:v>4.9000000000000215E-4</c:v>
                </c:pt>
                <c:pt idx="74">
                  <c:v>4.4000000000000235E-4</c:v>
                </c:pt>
                <c:pt idx="75">
                  <c:v>3.900000000000014E-4</c:v>
                </c:pt>
                <c:pt idx="76">
                  <c:v>3.900000000000014E-4</c:v>
                </c:pt>
                <c:pt idx="77">
                  <c:v>4.4000000000000235E-4</c:v>
                </c:pt>
                <c:pt idx="78">
                  <c:v>4.2000000000000181E-4</c:v>
                </c:pt>
              </c:numCache>
            </c:numRef>
          </c:val>
        </c:ser>
        <c:marker val="1"/>
        <c:axId val="105145088"/>
        <c:axId val="105141376"/>
      </c:lineChart>
      <c:catAx>
        <c:axId val="104829696"/>
        <c:scaling>
          <c:orientation val="minMax"/>
        </c:scaling>
        <c:axPos val="b"/>
        <c:title>
          <c:tx>
            <c:rich>
              <a:bodyPr/>
              <a:lstStyle/>
              <a:p>
                <a:pPr>
                  <a:defRPr sz="1400"/>
                </a:pPr>
                <a:r>
                  <a:rPr lang="en-US" sz="1400"/>
                  <a:t>Equilibrium Iteration</a:t>
                </a:r>
              </a:p>
            </c:rich>
          </c:tx>
        </c:title>
        <c:numFmt formatCode="General" sourceLinked="1"/>
        <c:majorTickMark val="none"/>
        <c:tickLblPos val="nextTo"/>
        <c:txPr>
          <a:bodyPr/>
          <a:lstStyle/>
          <a:p>
            <a:pPr>
              <a:defRPr sz="1100"/>
            </a:pPr>
            <a:endParaRPr lang="en-US"/>
          </a:p>
        </c:txPr>
        <c:crossAx val="105136512"/>
        <c:crosses val="autoZero"/>
        <c:auto val="1"/>
        <c:lblAlgn val="ctr"/>
        <c:lblOffset val="100"/>
        <c:tickLblSkip val="5"/>
      </c:catAx>
      <c:valAx>
        <c:axId val="105136512"/>
        <c:scaling>
          <c:orientation val="minMax"/>
        </c:scaling>
        <c:axPos val="l"/>
        <c:majorGridlines/>
        <c:title>
          <c:tx>
            <c:rich>
              <a:bodyPr/>
              <a:lstStyle/>
              <a:p>
                <a:pPr>
                  <a:defRPr sz="1400"/>
                </a:pPr>
                <a:r>
                  <a:rPr lang="en-US" sz="1400"/>
                  <a:t>Toll-Eligible Volume</a:t>
                </a:r>
              </a:p>
            </c:rich>
          </c:tx>
        </c:title>
        <c:numFmt formatCode="#,##0" sourceLinked="1"/>
        <c:majorTickMark val="none"/>
        <c:tickLblPos val="nextTo"/>
        <c:txPr>
          <a:bodyPr/>
          <a:lstStyle/>
          <a:p>
            <a:pPr>
              <a:defRPr sz="1100"/>
            </a:pPr>
            <a:endParaRPr lang="en-US"/>
          </a:p>
        </c:txPr>
        <c:crossAx val="104829696"/>
        <c:crosses val="autoZero"/>
        <c:crossBetween val="between"/>
      </c:valAx>
      <c:valAx>
        <c:axId val="105141376"/>
        <c:scaling>
          <c:logBase val="10"/>
          <c:orientation val="minMax"/>
        </c:scaling>
        <c:axPos val="r"/>
        <c:title>
          <c:tx>
            <c:rich>
              <a:bodyPr rot="-5400000" vert="horz"/>
              <a:lstStyle/>
              <a:p>
                <a:pPr>
                  <a:defRPr sz="1400"/>
                </a:pPr>
                <a:r>
                  <a:rPr lang="en-US" sz="1400"/>
                  <a:t>Relative Gap (Logrithmic Scale)</a:t>
                </a:r>
              </a:p>
            </c:rich>
          </c:tx>
        </c:title>
        <c:numFmt formatCode="0.00000" sourceLinked="1"/>
        <c:tickLblPos val="nextTo"/>
        <c:crossAx val="105145088"/>
        <c:crosses val="max"/>
        <c:crossBetween val="between"/>
      </c:valAx>
      <c:catAx>
        <c:axId val="105145088"/>
        <c:scaling>
          <c:orientation val="minMax"/>
        </c:scaling>
        <c:delete val="1"/>
        <c:axPos val="b"/>
        <c:numFmt formatCode="General" sourceLinked="1"/>
        <c:tickLblPos val="none"/>
        <c:crossAx val="105141376"/>
        <c:crosses val="autoZero"/>
        <c:auto val="1"/>
        <c:lblAlgn val="ctr"/>
        <c:lblOffset val="100"/>
      </c:catAx>
    </c:plotArea>
    <c:legend>
      <c:legendPos val="t"/>
      <c:txPr>
        <a:bodyPr/>
        <a:lstStyle/>
        <a:p>
          <a:pPr>
            <a:defRPr sz="1200"/>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pivotSource>
    <c:name>[Toll_Iteration Sensitivity.xlsx]Sheet3!PivotTable1</c:name>
    <c:fmtId val="3"/>
  </c:pivotSource>
  <c:chart>
    <c:title>
      <c:tx>
        <c:rich>
          <a:bodyPr/>
          <a:lstStyle/>
          <a:p>
            <a:pPr>
              <a:defRPr/>
            </a:pPr>
            <a:r>
              <a:rPr lang="en-US"/>
              <a:t>Toll Sensitivity by Assignment Iteration</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plotArea>
      <c:layout/>
      <c:lineChart>
        <c:grouping val="standard"/>
        <c:ser>
          <c:idx val="0"/>
          <c:order val="0"/>
          <c:tx>
            <c:strRef>
              <c:f>Sheet3!$H$1:$H$2</c:f>
              <c:strCache>
                <c:ptCount val="1"/>
                <c:pt idx="0">
                  <c:v>_MAXVC1</c:v>
                </c:pt>
              </c:strCache>
            </c:strRef>
          </c:tx>
          <c:marker>
            <c:symbol val="none"/>
          </c:marker>
          <c:cat>
            <c:strRef>
              <c:f>Sheet3!$G$3:$G$82</c:f>
              <c:strCache>
                <c:ptCount val="7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strCache>
            </c:strRef>
          </c:cat>
          <c:val>
            <c:numRef>
              <c:f>Sheet3!$H$3:$H$82</c:f>
              <c:numCache>
                <c:formatCode>"$"#,##0.00</c:formatCode>
                <c:ptCount val="79"/>
                <c:pt idx="0">
                  <c:v>0.25</c:v>
                </c:pt>
                <c:pt idx="1">
                  <c:v>0.25</c:v>
                </c:pt>
                <c:pt idx="2">
                  <c:v>0.25</c:v>
                </c:pt>
                <c:pt idx="3">
                  <c:v>0.25</c:v>
                </c:pt>
                <c:pt idx="4">
                  <c:v>0.25</c:v>
                </c:pt>
                <c:pt idx="5">
                  <c:v>0.25</c:v>
                </c:pt>
                <c:pt idx="6">
                  <c:v>0.25</c:v>
                </c:pt>
                <c:pt idx="7">
                  <c:v>0.25</c:v>
                </c:pt>
                <c:pt idx="8">
                  <c:v>0.25</c:v>
                </c:pt>
                <c:pt idx="9">
                  <c:v>0.25</c:v>
                </c:pt>
                <c:pt idx="10">
                  <c:v>0.25</c:v>
                </c:pt>
                <c:pt idx="11">
                  <c:v>0.25</c:v>
                </c:pt>
                <c:pt idx="12">
                  <c:v>0.25</c:v>
                </c:pt>
                <c:pt idx="13">
                  <c:v>0.25</c:v>
                </c:pt>
                <c:pt idx="14">
                  <c:v>0.25</c:v>
                </c:pt>
                <c:pt idx="15">
                  <c:v>0.25</c:v>
                </c:pt>
                <c:pt idx="16">
                  <c:v>0.25</c:v>
                </c:pt>
                <c:pt idx="17">
                  <c:v>0.25</c:v>
                </c:pt>
                <c:pt idx="18">
                  <c:v>0.25</c:v>
                </c:pt>
                <c:pt idx="19">
                  <c:v>0.25</c:v>
                </c:pt>
                <c:pt idx="20">
                  <c:v>0.25</c:v>
                </c:pt>
                <c:pt idx="21">
                  <c:v>0.25</c:v>
                </c:pt>
                <c:pt idx="22">
                  <c:v>0.25</c:v>
                </c:pt>
                <c:pt idx="23">
                  <c:v>0.25</c:v>
                </c:pt>
                <c:pt idx="24">
                  <c:v>0.25</c:v>
                </c:pt>
                <c:pt idx="25">
                  <c:v>0.25</c:v>
                </c:pt>
                <c:pt idx="26">
                  <c:v>0.25</c:v>
                </c:pt>
                <c:pt idx="27">
                  <c:v>0.25</c:v>
                </c:pt>
                <c:pt idx="28">
                  <c:v>0.25</c:v>
                </c:pt>
                <c:pt idx="29">
                  <c:v>0.25</c:v>
                </c:pt>
                <c:pt idx="30">
                  <c:v>0.25</c:v>
                </c:pt>
                <c:pt idx="31">
                  <c:v>0.25</c:v>
                </c:pt>
                <c:pt idx="32">
                  <c:v>0.25</c:v>
                </c:pt>
                <c:pt idx="33">
                  <c:v>0.25</c:v>
                </c:pt>
                <c:pt idx="34">
                  <c:v>0.25</c:v>
                </c:pt>
                <c:pt idx="35">
                  <c:v>0.25</c:v>
                </c:pt>
                <c:pt idx="36">
                  <c:v>0.25</c:v>
                </c:pt>
                <c:pt idx="37">
                  <c:v>0.25</c:v>
                </c:pt>
                <c:pt idx="38">
                  <c:v>0.25</c:v>
                </c:pt>
                <c:pt idx="39">
                  <c:v>0.25</c:v>
                </c:pt>
                <c:pt idx="40">
                  <c:v>0.25</c:v>
                </c:pt>
                <c:pt idx="41">
                  <c:v>0.25</c:v>
                </c:pt>
                <c:pt idx="42">
                  <c:v>0.25</c:v>
                </c:pt>
                <c:pt idx="43">
                  <c:v>0.25</c:v>
                </c:pt>
                <c:pt idx="44">
                  <c:v>0.25</c:v>
                </c:pt>
                <c:pt idx="45">
                  <c:v>0.25</c:v>
                </c:pt>
                <c:pt idx="46">
                  <c:v>0.25</c:v>
                </c:pt>
                <c:pt idx="47">
                  <c:v>0.25</c:v>
                </c:pt>
                <c:pt idx="48">
                  <c:v>0.25</c:v>
                </c:pt>
                <c:pt idx="49">
                  <c:v>0.25</c:v>
                </c:pt>
                <c:pt idx="50">
                  <c:v>0.25</c:v>
                </c:pt>
                <c:pt idx="51">
                  <c:v>0.25</c:v>
                </c:pt>
                <c:pt idx="52">
                  <c:v>0.25</c:v>
                </c:pt>
                <c:pt idx="53">
                  <c:v>0.25</c:v>
                </c:pt>
                <c:pt idx="54">
                  <c:v>0.25</c:v>
                </c:pt>
                <c:pt idx="55">
                  <c:v>0.25</c:v>
                </c:pt>
                <c:pt idx="56">
                  <c:v>0.25</c:v>
                </c:pt>
                <c:pt idx="57">
                  <c:v>0.25</c:v>
                </c:pt>
                <c:pt idx="58">
                  <c:v>0.25</c:v>
                </c:pt>
                <c:pt idx="59">
                  <c:v>0.25</c:v>
                </c:pt>
                <c:pt idx="60">
                  <c:v>0.25</c:v>
                </c:pt>
                <c:pt idx="61">
                  <c:v>0.25</c:v>
                </c:pt>
                <c:pt idx="62">
                  <c:v>0.25</c:v>
                </c:pt>
                <c:pt idx="63">
                  <c:v>0.25</c:v>
                </c:pt>
                <c:pt idx="64">
                  <c:v>0.25</c:v>
                </c:pt>
                <c:pt idx="65">
                  <c:v>0.25</c:v>
                </c:pt>
                <c:pt idx="66">
                  <c:v>0.25</c:v>
                </c:pt>
                <c:pt idx="67">
                  <c:v>0.25</c:v>
                </c:pt>
                <c:pt idx="68">
                  <c:v>0.25</c:v>
                </c:pt>
                <c:pt idx="69">
                  <c:v>0.25</c:v>
                </c:pt>
                <c:pt idx="70">
                  <c:v>0.25</c:v>
                </c:pt>
                <c:pt idx="71">
                  <c:v>0.25</c:v>
                </c:pt>
                <c:pt idx="72">
                  <c:v>0.25</c:v>
                </c:pt>
                <c:pt idx="73">
                  <c:v>0.25</c:v>
                </c:pt>
                <c:pt idx="74">
                  <c:v>0.25</c:v>
                </c:pt>
                <c:pt idx="75">
                  <c:v>0.25</c:v>
                </c:pt>
                <c:pt idx="76">
                  <c:v>0.25</c:v>
                </c:pt>
                <c:pt idx="77">
                  <c:v>0.25</c:v>
                </c:pt>
                <c:pt idx="78">
                  <c:v>0.25</c:v>
                </c:pt>
              </c:numCache>
            </c:numRef>
          </c:val>
        </c:ser>
        <c:ser>
          <c:idx val="1"/>
          <c:order val="1"/>
          <c:tx>
            <c:strRef>
              <c:f>Sheet3!$I$1:$I$2</c:f>
              <c:strCache>
                <c:ptCount val="1"/>
                <c:pt idx="0">
                  <c:v>_MAXVC2</c:v>
                </c:pt>
              </c:strCache>
            </c:strRef>
          </c:tx>
          <c:marker>
            <c:symbol val="none"/>
          </c:marker>
          <c:cat>
            <c:strRef>
              <c:f>Sheet3!$G$3:$G$82</c:f>
              <c:strCache>
                <c:ptCount val="7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strCache>
            </c:strRef>
          </c:cat>
          <c:val>
            <c:numRef>
              <c:f>Sheet3!$I$3:$I$82</c:f>
              <c:numCache>
                <c:formatCode>"$"#,##0.00</c:formatCode>
                <c:ptCount val="79"/>
                <c:pt idx="0">
                  <c:v>1.9576666666666664</c:v>
                </c:pt>
                <c:pt idx="1">
                  <c:v>2.1653333333333342</c:v>
                </c:pt>
                <c:pt idx="2">
                  <c:v>2.0954999999999977</c:v>
                </c:pt>
                <c:pt idx="3">
                  <c:v>2.0486666666666666</c:v>
                </c:pt>
                <c:pt idx="4">
                  <c:v>2.0661666666666672</c:v>
                </c:pt>
                <c:pt idx="5">
                  <c:v>2.0839999999999996</c:v>
                </c:pt>
                <c:pt idx="6">
                  <c:v>2.1048333333333336</c:v>
                </c:pt>
                <c:pt idx="7">
                  <c:v>2.0996666666666663</c:v>
                </c:pt>
                <c:pt idx="8">
                  <c:v>2.1070833333333332</c:v>
                </c:pt>
                <c:pt idx="9">
                  <c:v>2.1153333333333331</c:v>
                </c:pt>
                <c:pt idx="10">
                  <c:v>2.1285833333333342</c:v>
                </c:pt>
                <c:pt idx="11">
                  <c:v>2.1349999999999998</c:v>
                </c:pt>
                <c:pt idx="12">
                  <c:v>2.1365000000000003</c:v>
                </c:pt>
                <c:pt idx="13">
                  <c:v>2.1435833333333352</c:v>
                </c:pt>
                <c:pt idx="14">
                  <c:v>2.1406666666666672</c:v>
                </c:pt>
                <c:pt idx="15">
                  <c:v>2.1415833333333336</c:v>
                </c:pt>
                <c:pt idx="16">
                  <c:v>2.1459166666666682</c:v>
                </c:pt>
                <c:pt idx="17">
                  <c:v>2.1458333333333339</c:v>
                </c:pt>
                <c:pt idx="18">
                  <c:v>2.1483333333333352</c:v>
                </c:pt>
                <c:pt idx="19">
                  <c:v>2.1452500000000003</c:v>
                </c:pt>
                <c:pt idx="20">
                  <c:v>2.1495833333333332</c:v>
                </c:pt>
                <c:pt idx="21">
                  <c:v>2.1503333333333341</c:v>
                </c:pt>
                <c:pt idx="22">
                  <c:v>2.1512499999999912</c:v>
                </c:pt>
                <c:pt idx="23">
                  <c:v>2.1489166666666759</c:v>
                </c:pt>
                <c:pt idx="24">
                  <c:v>2.1516666666666668</c:v>
                </c:pt>
                <c:pt idx="25">
                  <c:v>2.1515</c:v>
                </c:pt>
                <c:pt idx="26">
                  <c:v>2.1523333333333334</c:v>
                </c:pt>
                <c:pt idx="27">
                  <c:v>2.1549999999999998</c:v>
                </c:pt>
                <c:pt idx="28">
                  <c:v>2.1545833333333335</c:v>
                </c:pt>
                <c:pt idx="29">
                  <c:v>2.1546666666666665</c:v>
                </c:pt>
                <c:pt idx="30">
                  <c:v>2.1561666666666666</c:v>
                </c:pt>
                <c:pt idx="31">
                  <c:v>2.1564166666666669</c:v>
                </c:pt>
                <c:pt idx="32">
                  <c:v>2.1584166666666662</c:v>
                </c:pt>
                <c:pt idx="33">
                  <c:v>2.1583333333333332</c:v>
                </c:pt>
                <c:pt idx="34">
                  <c:v>2.1579999999999999</c:v>
                </c:pt>
                <c:pt idx="35">
                  <c:v>2.1596666666666668</c:v>
                </c:pt>
                <c:pt idx="36">
                  <c:v>2.1588333333333334</c:v>
                </c:pt>
                <c:pt idx="37">
                  <c:v>2.1588333333333334</c:v>
                </c:pt>
                <c:pt idx="38">
                  <c:v>2.1588333333333334</c:v>
                </c:pt>
                <c:pt idx="39">
                  <c:v>2.1595833333333339</c:v>
                </c:pt>
                <c:pt idx="40">
                  <c:v>2.16</c:v>
                </c:pt>
                <c:pt idx="41">
                  <c:v>2.1598333333333333</c:v>
                </c:pt>
                <c:pt idx="42">
                  <c:v>2.1608333333333332</c:v>
                </c:pt>
                <c:pt idx="43">
                  <c:v>2.1609166666666759</c:v>
                </c:pt>
                <c:pt idx="44">
                  <c:v>2.1613333333333342</c:v>
                </c:pt>
                <c:pt idx="45">
                  <c:v>2.1612499999999977</c:v>
                </c:pt>
                <c:pt idx="46">
                  <c:v>2.1616666666666671</c:v>
                </c:pt>
                <c:pt idx="47">
                  <c:v>2.1622499999999967</c:v>
                </c:pt>
                <c:pt idx="48">
                  <c:v>2.1624166666666671</c:v>
                </c:pt>
                <c:pt idx="49">
                  <c:v>2.1623333333333341</c:v>
                </c:pt>
                <c:pt idx="50">
                  <c:v>2.1629166666666682</c:v>
                </c:pt>
                <c:pt idx="51">
                  <c:v>2.1631666666666787</c:v>
                </c:pt>
                <c:pt idx="52">
                  <c:v>2.1635000000000084</c:v>
                </c:pt>
                <c:pt idx="53">
                  <c:v>2.1635000000000084</c:v>
                </c:pt>
                <c:pt idx="54">
                  <c:v>2.1637499999999998</c:v>
                </c:pt>
                <c:pt idx="55">
                  <c:v>2.1639166666666787</c:v>
                </c:pt>
                <c:pt idx="56">
                  <c:v>2.16425</c:v>
                </c:pt>
                <c:pt idx="57">
                  <c:v>2.16425</c:v>
                </c:pt>
                <c:pt idx="58">
                  <c:v>2.1646666666666672</c:v>
                </c:pt>
                <c:pt idx="59">
                  <c:v>2.1650833333333335</c:v>
                </c:pt>
                <c:pt idx="60">
                  <c:v>2.1652500000000003</c:v>
                </c:pt>
                <c:pt idx="61">
                  <c:v>2.1651666666666682</c:v>
                </c:pt>
                <c:pt idx="62">
                  <c:v>2.1655833333333332</c:v>
                </c:pt>
                <c:pt idx="63">
                  <c:v>2.1657500000000001</c:v>
                </c:pt>
                <c:pt idx="64">
                  <c:v>2.1660000000000004</c:v>
                </c:pt>
                <c:pt idx="65">
                  <c:v>2.1662499999999967</c:v>
                </c:pt>
                <c:pt idx="66">
                  <c:v>2.1663333333333332</c:v>
                </c:pt>
                <c:pt idx="67">
                  <c:v>2.1666666666666661</c:v>
                </c:pt>
                <c:pt idx="68">
                  <c:v>2.1670000000000011</c:v>
                </c:pt>
                <c:pt idx="69">
                  <c:v>2.1670000000000011</c:v>
                </c:pt>
                <c:pt idx="70">
                  <c:v>2.1670833333333341</c:v>
                </c:pt>
                <c:pt idx="71">
                  <c:v>2.1671666666666778</c:v>
                </c:pt>
                <c:pt idx="72">
                  <c:v>2.1672500000000001</c:v>
                </c:pt>
                <c:pt idx="73">
                  <c:v>2.167500000000008</c:v>
                </c:pt>
                <c:pt idx="74">
                  <c:v>2.1675833333333352</c:v>
                </c:pt>
                <c:pt idx="75">
                  <c:v>2.1677499999999998</c:v>
                </c:pt>
                <c:pt idx="76">
                  <c:v>2.1679166666666787</c:v>
                </c:pt>
                <c:pt idx="77">
                  <c:v>2.1679166666666787</c:v>
                </c:pt>
                <c:pt idx="78">
                  <c:v>2.16825</c:v>
                </c:pt>
              </c:numCache>
            </c:numRef>
          </c:val>
        </c:ser>
        <c:ser>
          <c:idx val="2"/>
          <c:order val="2"/>
          <c:tx>
            <c:strRef>
              <c:f>Sheet3!$J$1:$J$2</c:f>
              <c:strCache>
                <c:ptCount val="1"/>
                <c:pt idx="0">
                  <c:v>_MAXVC3</c:v>
                </c:pt>
              </c:strCache>
            </c:strRef>
          </c:tx>
          <c:marker>
            <c:symbol val="none"/>
          </c:marker>
          <c:cat>
            <c:strRef>
              <c:f>Sheet3!$G$3:$G$82</c:f>
              <c:strCache>
                <c:ptCount val="7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strCache>
            </c:strRef>
          </c:cat>
          <c:val>
            <c:numRef>
              <c:f>Sheet3!$J$3:$J$82</c:f>
              <c:numCache>
                <c:formatCode>"$"#,##0.00</c:formatCode>
                <c:ptCount val="79"/>
                <c:pt idx="0">
                  <c:v>0.64285000000000292</c:v>
                </c:pt>
                <c:pt idx="1">
                  <c:v>0.60605000000000064</c:v>
                </c:pt>
                <c:pt idx="2">
                  <c:v>0.5055499999999995</c:v>
                </c:pt>
                <c:pt idx="3">
                  <c:v>0.49585000000000118</c:v>
                </c:pt>
                <c:pt idx="4">
                  <c:v>0.48260000000000031</c:v>
                </c:pt>
                <c:pt idx="5">
                  <c:v>0.47635000000000038</c:v>
                </c:pt>
                <c:pt idx="6">
                  <c:v>0.46435000000000032</c:v>
                </c:pt>
                <c:pt idx="7">
                  <c:v>0.46790000000000032</c:v>
                </c:pt>
                <c:pt idx="8">
                  <c:v>0.46825000000000017</c:v>
                </c:pt>
                <c:pt idx="9">
                  <c:v>0.47220000000000034</c:v>
                </c:pt>
                <c:pt idx="10">
                  <c:v>0.47275000000000034</c:v>
                </c:pt>
                <c:pt idx="11">
                  <c:v>0.47480000000000117</c:v>
                </c:pt>
                <c:pt idx="12">
                  <c:v>0.47535000000000038</c:v>
                </c:pt>
                <c:pt idx="13">
                  <c:v>0.47540000000000032</c:v>
                </c:pt>
                <c:pt idx="14">
                  <c:v>0.47810000000000002</c:v>
                </c:pt>
                <c:pt idx="15">
                  <c:v>0.47830000000000111</c:v>
                </c:pt>
                <c:pt idx="16">
                  <c:v>0.47995000000000032</c:v>
                </c:pt>
                <c:pt idx="17">
                  <c:v>0.47865000000000008</c:v>
                </c:pt>
                <c:pt idx="18">
                  <c:v>0.47800000000000031</c:v>
                </c:pt>
                <c:pt idx="19">
                  <c:v>0.47775000000000034</c:v>
                </c:pt>
                <c:pt idx="20">
                  <c:v>0.47725000000000001</c:v>
                </c:pt>
                <c:pt idx="21">
                  <c:v>0.47605000000000031</c:v>
                </c:pt>
                <c:pt idx="22">
                  <c:v>0.47845000000000032</c:v>
                </c:pt>
                <c:pt idx="23">
                  <c:v>0.47835000000000105</c:v>
                </c:pt>
                <c:pt idx="24">
                  <c:v>0.47690000000000032</c:v>
                </c:pt>
                <c:pt idx="25">
                  <c:v>0.47840000000000032</c:v>
                </c:pt>
                <c:pt idx="26">
                  <c:v>0.47880000000000134</c:v>
                </c:pt>
                <c:pt idx="27">
                  <c:v>0.48065000000000002</c:v>
                </c:pt>
                <c:pt idx="28">
                  <c:v>0.480350000000001</c:v>
                </c:pt>
                <c:pt idx="29">
                  <c:v>0.4801000000000003</c:v>
                </c:pt>
                <c:pt idx="30">
                  <c:v>0.48110000000000008</c:v>
                </c:pt>
                <c:pt idx="31">
                  <c:v>0.48170000000000018</c:v>
                </c:pt>
                <c:pt idx="32">
                  <c:v>0.47995000000000032</c:v>
                </c:pt>
                <c:pt idx="33">
                  <c:v>0.48120000000000007</c:v>
                </c:pt>
                <c:pt idx="34">
                  <c:v>0.4821500000000003</c:v>
                </c:pt>
                <c:pt idx="35">
                  <c:v>0.48070000000000035</c:v>
                </c:pt>
                <c:pt idx="36">
                  <c:v>0.48180000000000117</c:v>
                </c:pt>
                <c:pt idx="37">
                  <c:v>0.48145000000000032</c:v>
                </c:pt>
                <c:pt idx="38">
                  <c:v>0.48105000000000031</c:v>
                </c:pt>
                <c:pt idx="39">
                  <c:v>0.48005000000000031</c:v>
                </c:pt>
                <c:pt idx="40">
                  <c:v>0.48080000000000123</c:v>
                </c:pt>
                <c:pt idx="41">
                  <c:v>0.48025000000000034</c:v>
                </c:pt>
                <c:pt idx="42">
                  <c:v>0.48005000000000031</c:v>
                </c:pt>
                <c:pt idx="43">
                  <c:v>0.4796500000000003</c:v>
                </c:pt>
                <c:pt idx="44">
                  <c:v>0.47950000000000031</c:v>
                </c:pt>
                <c:pt idx="45">
                  <c:v>0.47935000000000133</c:v>
                </c:pt>
                <c:pt idx="46">
                  <c:v>0.47870000000000007</c:v>
                </c:pt>
                <c:pt idx="47">
                  <c:v>0.4801000000000003</c:v>
                </c:pt>
                <c:pt idx="48">
                  <c:v>0.4801000000000003</c:v>
                </c:pt>
                <c:pt idx="49">
                  <c:v>0.48105000000000031</c:v>
                </c:pt>
                <c:pt idx="50">
                  <c:v>0.48090000000000038</c:v>
                </c:pt>
                <c:pt idx="51">
                  <c:v>0.48080000000000123</c:v>
                </c:pt>
                <c:pt idx="52">
                  <c:v>0.48135000000000117</c:v>
                </c:pt>
                <c:pt idx="53">
                  <c:v>0.48125000000000034</c:v>
                </c:pt>
                <c:pt idx="54">
                  <c:v>0.48170000000000018</c:v>
                </c:pt>
                <c:pt idx="55">
                  <c:v>0.48160000000000031</c:v>
                </c:pt>
                <c:pt idx="56">
                  <c:v>0.48200000000000032</c:v>
                </c:pt>
                <c:pt idx="57">
                  <c:v>0.48260000000000031</c:v>
                </c:pt>
                <c:pt idx="58">
                  <c:v>0.48240000000000038</c:v>
                </c:pt>
                <c:pt idx="59">
                  <c:v>0.48225000000000001</c:v>
                </c:pt>
                <c:pt idx="60">
                  <c:v>0.48205000000000031</c:v>
                </c:pt>
                <c:pt idx="61">
                  <c:v>0.48150000000000032</c:v>
                </c:pt>
                <c:pt idx="62">
                  <c:v>0.48115000000000008</c:v>
                </c:pt>
                <c:pt idx="63">
                  <c:v>0.48090000000000038</c:v>
                </c:pt>
                <c:pt idx="64">
                  <c:v>0.48070000000000035</c:v>
                </c:pt>
                <c:pt idx="65">
                  <c:v>0.48065000000000002</c:v>
                </c:pt>
                <c:pt idx="66">
                  <c:v>0.48050000000000032</c:v>
                </c:pt>
                <c:pt idx="67">
                  <c:v>0.48025000000000034</c:v>
                </c:pt>
                <c:pt idx="68">
                  <c:v>0.48100000000000032</c:v>
                </c:pt>
                <c:pt idx="69">
                  <c:v>0.48080000000000123</c:v>
                </c:pt>
                <c:pt idx="70">
                  <c:v>0.48055000000000031</c:v>
                </c:pt>
                <c:pt idx="71">
                  <c:v>0.48050000000000032</c:v>
                </c:pt>
                <c:pt idx="72">
                  <c:v>0.48040000000000038</c:v>
                </c:pt>
                <c:pt idx="73">
                  <c:v>0.48040000000000038</c:v>
                </c:pt>
                <c:pt idx="74">
                  <c:v>0.48080000000000123</c:v>
                </c:pt>
                <c:pt idx="75">
                  <c:v>0.48105000000000031</c:v>
                </c:pt>
                <c:pt idx="76">
                  <c:v>0.48100000000000032</c:v>
                </c:pt>
                <c:pt idx="77">
                  <c:v>0.48075000000000018</c:v>
                </c:pt>
                <c:pt idx="78">
                  <c:v>0.48070000000000035</c:v>
                </c:pt>
              </c:numCache>
            </c:numRef>
          </c:val>
        </c:ser>
        <c:ser>
          <c:idx val="3"/>
          <c:order val="3"/>
          <c:tx>
            <c:strRef>
              <c:f>Sheet3!$K$1:$K$2</c:f>
              <c:strCache>
                <c:ptCount val="1"/>
                <c:pt idx="0">
                  <c:v>_MAXVC4</c:v>
                </c:pt>
              </c:strCache>
            </c:strRef>
          </c:tx>
          <c:marker>
            <c:symbol val="none"/>
          </c:marker>
          <c:cat>
            <c:strRef>
              <c:f>Sheet3!$G$3:$G$82</c:f>
              <c:strCache>
                <c:ptCount val="7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strCache>
            </c:strRef>
          </c:cat>
          <c:val>
            <c:numRef>
              <c:f>Sheet3!$K$3:$K$82</c:f>
              <c:numCache>
                <c:formatCode>"$"#,##0.00</c:formatCode>
                <c:ptCount val="79"/>
                <c:pt idx="0">
                  <c:v>4.3581363636363433</c:v>
                </c:pt>
                <c:pt idx="1">
                  <c:v>3.1405526315789483</c:v>
                </c:pt>
                <c:pt idx="2">
                  <c:v>2.1984736842105268</c:v>
                </c:pt>
                <c:pt idx="3">
                  <c:v>1.9982777777777834</c:v>
                </c:pt>
                <c:pt idx="4">
                  <c:v>1.9962222222222241</c:v>
                </c:pt>
                <c:pt idx="5">
                  <c:v>1.9985000000000042</c:v>
                </c:pt>
                <c:pt idx="6">
                  <c:v>2.0101842105263277</c:v>
                </c:pt>
                <c:pt idx="7">
                  <c:v>1.9925000000000046</c:v>
                </c:pt>
                <c:pt idx="8">
                  <c:v>1.995833333333334</c:v>
                </c:pt>
                <c:pt idx="9">
                  <c:v>1.9921111111111167</c:v>
                </c:pt>
                <c:pt idx="10">
                  <c:v>1.9942777777777829</c:v>
                </c:pt>
                <c:pt idx="11">
                  <c:v>1.9962777777777834</c:v>
                </c:pt>
                <c:pt idx="12">
                  <c:v>1.9983888888888957</c:v>
                </c:pt>
                <c:pt idx="13">
                  <c:v>2.0033947368421225</c:v>
                </c:pt>
                <c:pt idx="14">
                  <c:v>1.9997777777777781</c:v>
                </c:pt>
                <c:pt idx="15">
                  <c:v>1.9975000000000005</c:v>
                </c:pt>
                <c:pt idx="16">
                  <c:v>1.9989444444444451</c:v>
                </c:pt>
                <c:pt idx="17">
                  <c:v>1.9949444444444446</c:v>
                </c:pt>
                <c:pt idx="18">
                  <c:v>2.0033947368421225</c:v>
                </c:pt>
                <c:pt idx="19">
                  <c:v>1.9969444444444451</c:v>
                </c:pt>
                <c:pt idx="20">
                  <c:v>2.0093157894736837</c:v>
                </c:pt>
                <c:pt idx="21">
                  <c:v>2.0042631578947381</c:v>
                </c:pt>
                <c:pt idx="22">
                  <c:v>2.0061578947368424</c:v>
                </c:pt>
                <c:pt idx="23">
                  <c:v>2.0015789473684218</c:v>
                </c:pt>
                <c:pt idx="24">
                  <c:v>2.0110526315789357</c:v>
                </c:pt>
                <c:pt idx="25">
                  <c:v>2.0064736842105191</c:v>
                </c:pt>
                <c:pt idx="26">
                  <c:v>2.0067894736842016</c:v>
                </c:pt>
                <c:pt idx="27">
                  <c:v>2.0052894736842015</c:v>
                </c:pt>
                <c:pt idx="28">
                  <c:v>2.0060000000000007</c:v>
                </c:pt>
                <c:pt idx="29">
                  <c:v>2.0034736842105265</c:v>
                </c:pt>
                <c:pt idx="30">
                  <c:v>2.0081315789473946</c:v>
                </c:pt>
                <c:pt idx="31">
                  <c:v>2.0073421052631577</c:v>
                </c:pt>
                <c:pt idx="32">
                  <c:v>2.0105000000000008</c:v>
                </c:pt>
                <c:pt idx="33">
                  <c:v>2.0081315789473946</c:v>
                </c:pt>
                <c:pt idx="34">
                  <c:v>2.0071052631578952</c:v>
                </c:pt>
                <c:pt idx="35">
                  <c:v>2.0087631578947382</c:v>
                </c:pt>
                <c:pt idx="36">
                  <c:v>2.0054473684210552</c:v>
                </c:pt>
                <c:pt idx="37">
                  <c:v>2.007184210526336</c:v>
                </c:pt>
                <c:pt idx="38">
                  <c:v>2.0064736842105191</c:v>
                </c:pt>
                <c:pt idx="39">
                  <c:v>2.0090000000000003</c:v>
                </c:pt>
                <c:pt idx="40">
                  <c:v>2.0077368421052757</c:v>
                </c:pt>
                <c:pt idx="41">
                  <c:v>2.0102631578947374</c:v>
                </c:pt>
                <c:pt idx="42">
                  <c:v>2.0101842105263277</c:v>
                </c:pt>
                <c:pt idx="43">
                  <c:v>2.0129473684210542</c:v>
                </c:pt>
                <c:pt idx="44">
                  <c:v>2.012552631578937</c:v>
                </c:pt>
                <c:pt idx="45">
                  <c:v>2.0131842105263318</c:v>
                </c:pt>
                <c:pt idx="46">
                  <c:v>2.0127105263157867</c:v>
                </c:pt>
                <c:pt idx="47">
                  <c:v>2.0126315789473814</c:v>
                </c:pt>
                <c:pt idx="48">
                  <c:v>2.0142894736841974</c:v>
                </c:pt>
                <c:pt idx="49">
                  <c:v>2.0127894736841974</c:v>
                </c:pt>
                <c:pt idx="50">
                  <c:v>2.0131842105263318</c:v>
                </c:pt>
                <c:pt idx="51">
                  <c:v>2.0146052631578937</c:v>
                </c:pt>
                <c:pt idx="52">
                  <c:v>2.0133421052631508</c:v>
                </c:pt>
                <c:pt idx="53">
                  <c:v>2.0149210526315899</c:v>
                </c:pt>
                <c:pt idx="54">
                  <c:v>2.0147631578947376</c:v>
                </c:pt>
                <c:pt idx="55">
                  <c:v>2.0147631578947376</c:v>
                </c:pt>
                <c:pt idx="56">
                  <c:v>2.0164210526315802</c:v>
                </c:pt>
                <c:pt idx="57">
                  <c:v>2.0146052631578937</c:v>
                </c:pt>
                <c:pt idx="58">
                  <c:v>2.0144473684210542</c:v>
                </c:pt>
                <c:pt idx="59">
                  <c:v>2.0157894736841979</c:v>
                </c:pt>
                <c:pt idx="60">
                  <c:v>2.0153157894736777</c:v>
                </c:pt>
                <c:pt idx="61">
                  <c:v>2.0158684210526183</c:v>
                </c:pt>
                <c:pt idx="62">
                  <c:v>2.0157894736841979</c:v>
                </c:pt>
                <c:pt idx="63">
                  <c:v>2.0164999999999922</c:v>
                </c:pt>
                <c:pt idx="64">
                  <c:v>2.0165789473684197</c:v>
                </c:pt>
                <c:pt idx="65">
                  <c:v>2.017842105263143</c:v>
                </c:pt>
                <c:pt idx="66">
                  <c:v>2.0174473684210552</c:v>
                </c:pt>
                <c:pt idx="67">
                  <c:v>2.0173684210526321</c:v>
                </c:pt>
                <c:pt idx="68">
                  <c:v>2.0172105263157905</c:v>
                </c:pt>
                <c:pt idx="69">
                  <c:v>2.016973684210519</c:v>
                </c:pt>
                <c:pt idx="70">
                  <c:v>2.0166578947368325</c:v>
                </c:pt>
                <c:pt idx="71">
                  <c:v>2.0161842105263212</c:v>
                </c:pt>
                <c:pt idx="72">
                  <c:v>2.0167368421052636</c:v>
                </c:pt>
                <c:pt idx="73">
                  <c:v>2.0167368421052636</c:v>
                </c:pt>
                <c:pt idx="74">
                  <c:v>2.0161052631578937</c:v>
                </c:pt>
                <c:pt idx="75">
                  <c:v>2.0171315789473927</c:v>
                </c:pt>
                <c:pt idx="76">
                  <c:v>2.0176842105263253</c:v>
                </c:pt>
                <c:pt idx="77">
                  <c:v>2.0167368421052636</c:v>
                </c:pt>
                <c:pt idx="78">
                  <c:v>2.0177631578947381</c:v>
                </c:pt>
              </c:numCache>
            </c:numRef>
          </c:val>
        </c:ser>
        <c:ser>
          <c:idx val="4"/>
          <c:order val="4"/>
          <c:tx>
            <c:strRef>
              <c:f>Sheet3!$L$1:$L$2</c:f>
              <c:strCache>
                <c:ptCount val="1"/>
                <c:pt idx="0">
                  <c:v>_MAXVC5</c:v>
                </c:pt>
              </c:strCache>
            </c:strRef>
          </c:tx>
          <c:marker>
            <c:symbol val="none"/>
          </c:marker>
          <c:cat>
            <c:strRef>
              <c:f>Sheet3!$G$3:$G$82</c:f>
              <c:strCache>
                <c:ptCount val="7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strCache>
            </c:strRef>
          </c:cat>
          <c:val>
            <c:numRef>
              <c:f>Sheet3!$L$3:$L$82</c:f>
              <c:numCache>
                <c:formatCode>"$"#,##0.00</c:formatCode>
                <c:ptCount val="79"/>
                <c:pt idx="0">
                  <c:v>0.28090000000000032</c:v>
                </c:pt>
                <c:pt idx="1">
                  <c:v>0.25</c:v>
                </c:pt>
                <c:pt idx="2">
                  <c:v>0.39460000000000117</c:v>
                </c:pt>
                <c:pt idx="3">
                  <c:v>0.4599500000000003</c:v>
                </c:pt>
                <c:pt idx="4">
                  <c:v>0.46270000000000011</c:v>
                </c:pt>
                <c:pt idx="5">
                  <c:v>0.46305000000000007</c:v>
                </c:pt>
                <c:pt idx="6">
                  <c:v>0.46755000000000002</c:v>
                </c:pt>
                <c:pt idx="7">
                  <c:v>0.46250000000000002</c:v>
                </c:pt>
                <c:pt idx="8">
                  <c:v>0.46445000000000008</c:v>
                </c:pt>
                <c:pt idx="9">
                  <c:v>0.46180000000000032</c:v>
                </c:pt>
                <c:pt idx="10">
                  <c:v>0.46485000000000032</c:v>
                </c:pt>
                <c:pt idx="11">
                  <c:v>0.46130000000000032</c:v>
                </c:pt>
                <c:pt idx="12">
                  <c:v>0.45665000000000022</c:v>
                </c:pt>
                <c:pt idx="13">
                  <c:v>0.45840000000000031</c:v>
                </c:pt>
                <c:pt idx="14">
                  <c:v>0.45600000000000035</c:v>
                </c:pt>
                <c:pt idx="15">
                  <c:v>0.45800000000000018</c:v>
                </c:pt>
                <c:pt idx="16">
                  <c:v>0.45575000000000015</c:v>
                </c:pt>
                <c:pt idx="17">
                  <c:v>0.45725000000000005</c:v>
                </c:pt>
                <c:pt idx="18">
                  <c:v>0.45779999999999998</c:v>
                </c:pt>
                <c:pt idx="19">
                  <c:v>0.45305000000000034</c:v>
                </c:pt>
                <c:pt idx="20">
                  <c:v>0.4544000000000003</c:v>
                </c:pt>
                <c:pt idx="21">
                  <c:v>0.45650000000000007</c:v>
                </c:pt>
                <c:pt idx="22">
                  <c:v>0.45460000000000006</c:v>
                </c:pt>
                <c:pt idx="23">
                  <c:v>0.45575000000000015</c:v>
                </c:pt>
                <c:pt idx="24">
                  <c:v>0.45690000000000031</c:v>
                </c:pt>
                <c:pt idx="25">
                  <c:v>0.45735000000000031</c:v>
                </c:pt>
                <c:pt idx="26">
                  <c:v>0.45820000000000022</c:v>
                </c:pt>
                <c:pt idx="27">
                  <c:v>0.45840000000000031</c:v>
                </c:pt>
                <c:pt idx="28">
                  <c:v>0.45845000000000002</c:v>
                </c:pt>
                <c:pt idx="29">
                  <c:v>0.45860000000000012</c:v>
                </c:pt>
                <c:pt idx="30">
                  <c:v>0.45870000000000005</c:v>
                </c:pt>
                <c:pt idx="31">
                  <c:v>0.45720000000000027</c:v>
                </c:pt>
                <c:pt idx="32">
                  <c:v>0.45779999999999998</c:v>
                </c:pt>
                <c:pt idx="33">
                  <c:v>0.45605000000000018</c:v>
                </c:pt>
                <c:pt idx="34">
                  <c:v>0.45655000000000001</c:v>
                </c:pt>
                <c:pt idx="35">
                  <c:v>0.45725000000000005</c:v>
                </c:pt>
                <c:pt idx="36">
                  <c:v>0.45750000000000002</c:v>
                </c:pt>
                <c:pt idx="37">
                  <c:v>0.45765000000000017</c:v>
                </c:pt>
                <c:pt idx="38">
                  <c:v>0.45775000000000027</c:v>
                </c:pt>
                <c:pt idx="39">
                  <c:v>0.45790000000000031</c:v>
                </c:pt>
                <c:pt idx="40">
                  <c:v>0.45800000000000018</c:v>
                </c:pt>
                <c:pt idx="41">
                  <c:v>0.45815</c:v>
                </c:pt>
                <c:pt idx="42">
                  <c:v>0.45815</c:v>
                </c:pt>
                <c:pt idx="43">
                  <c:v>0.45820000000000022</c:v>
                </c:pt>
                <c:pt idx="44">
                  <c:v>0.45685000000000031</c:v>
                </c:pt>
                <c:pt idx="45">
                  <c:v>0.45595000000000002</c:v>
                </c:pt>
                <c:pt idx="46">
                  <c:v>0.45645000000000008</c:v>
                </c:pt>
                <c:pt idx="47">
                  <c:v>0.45680000000000032</c:v>
                </c:pt>
                <c:pt idx="48">
                  <c:v>0.45600000000000035</c:v>
                </c:pt>
                <c:pt idx="49">
                  <c:v>0.45640000000000008</c:v>
                </c:pt>
                <c:pt idx="50">
                  <c:v>0.45655000000000001</c:v>
                </c:pt>
                <c:pt idx="51">
                  <c:v>0.4567500000000001</c:v>
                </c:pt>
                <c:pt idx="52">
                  <c:v>0.45695000000000002</c:v>
                </c:pt>
                <c:pt idx="53">
                  <c:v>0.45710000000000006</c:v>
                </c:pt>
                <c:pt idx="54">
                  <c:v>0.45720000000000027</c:v>
                </c:pt>
                <c:pt idx="55">
                  <c:v>0.45735000000000031</c:v>
                </c:pt>
                <c:pt idx="56">
                  <c:v>0.45655000000000001</c:v>
                </c:pt>
                <c:pt idx="57">
                  <c:v>0.45685000000000031</c:v>
                </c:pt>
                <c:pt idx="58">
                  <c:v>0.45690000000000031</c:v>
                </c:pt>
                <c:pt idx="59">
                  <c:v>0.45710000000000006</c:v>
                </c:pt>
                <c:pt idx="60">
                  <c:v>0.45620000000000005</c:v>
                </c:pt>
                <c:pt idx="61">
                  <c:v>0.45645000000000008</c:v>
                </c:pt>
                <c:pt idx="62">
                  <c:v>0.45660000000000028</c:v>
                </c:pt>
                <c:pt idx="63">
                  <c:v>0.45670000000000016</c:v>
                </c:pt>
                <c:pt idx="64">
                  <c:v>0.45685000000000031</c:v>
                </c:pt>
                <c:pt idx="65">
                  <c:v>0.45700000000000018</c:v>
                </c:pt>
                <c:pt idx="66">
                  <c:v>0.45710000000000006</c:v>
                </c:pt>
                <c:pt idx="67">
                  <c:v>0.45720000000000027</c:v>
                </c:pt>
                <c:pt idx="68">
                  <c:v>0.45595000000000002</c:v>
                </c:pt>
                <c:pt idx="69">
                  <c:v>0.45605000000000018</c:v>
                </c:pt>
                <c:pt idx="70">
                  <c:v>0.45630000000000032</c:v>
                </c:pt>
                <c:pt idx="71">
                  <c:v>0.45645000000000008</c:v>
                </c:pt>
                <c:pt idx="72">
                  <c:v>0.45650000000000007</c:v>
                </c:pt>
                <c:pt idx="73">
                  <c:v>0.45670000000000016</c:v>
                </c:pt>
                <c:pt idx="74">
                  <c:v>0.45685000000000031</c:v>
                </c:pt>
                <c:pt idx="75">
                  <c:v>0.45695000000000002</c:v>
                </c:pt>
                <c:pt idx="76">
                  <c:v>0.45705000000000012</c:v>
                </c:pt>
                <c:pt idx="77">
                  <c:v>0.45715000000000033</c:v>
                </c:pt>
                <c:pt idx="78">
                  <c:v>0.45730000000000032</c:v>
                </c:pt>
              </c:numCache>
            </c:numRef>
          </c:val>
        </c:ser>
        <c:ser>
          <c:idx val="5"/>
          <c:order val="5"/>
          <c:tx>
            <c:strRef>
              <c:f>Sheet3!$M$1:$M$2</c:f>
              <c:strCache>
                <c:ptCount val="1"/>
                <c:pt idx="0">
                  <c:v>_MAXVC6</c:v>
                </c:pt>
              </c:strCache>
            </c:strRef>
          </c:tx>
          <c:marker>
            <c:symbol val="none"/>
          </c:marker>
          <c:cat>
            <c:strRef>
              <c:f>Sheet3!$G$3:$G$82</c:f>
              <c:strCache>
                <c:ptCount val="7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strCache>
            </c:strRef>
          </c:cat>
          <c:val>
            <c:numRef>
              <c:f>Sheet3!$M$3:$M$82</c:f>
              <c:numCache>
                <c:formatCode>"$"#,##0.00</c:formatCode>
                <c:ptCount val="79"/>
                <c:pt idx="0">
                  <c:v>0.25</c:v>
                </c:pt>
                <c:pt idx="1">
                  <c:v>0.25</c:v>
                </c:pt>
                <c:pt idx="2">
                  <c:v>0.25</c:v>
                </c:pt>
                <c:pt idx="3">
                  <c:v>0.25</c:v>
                </c:pt>
                <c:pt idx="4">
                  <c:v>0.25</c:v>
                </c:pt>
                <c:pt idx="5">
                  <c:v>0.25</c:v>
                </c:pt>
                <c:pt idx="6">
                  <c:v>0.25</c:v>
                </c:pt>
                <c:pt idx="7">
                  <c:v>0.25</c:v>
                </c:pt>
                <c:pt idx="8">
                  <c:v>0.25</c:v>
                </c:pt>
                <c:pt idx="9">
                  <c:v>0.25</c:v>
                </c:pt>
                <c:pt idx="10">
                  <c:v>0.25</c:v>
                </c:pt>
                <c:pt idx="11">
                  <c:v>0.25</c:v>
                </c:pt>
                <c:pt idx="12">
                  <c:v>0.25</c:v>
                </c:pt>
                <c:pt idx="13">
                  <c:v>0.25</c:v>
                </c:pt>
                <c:pt idx="14">
                  <c:v>0.25</c:v>
                </c:pt>
                <c:pt idx="15">
                  <c:v>0.25</c:v>
                </c:pt>
                <c:pt idx="16">
                  <c:v>0.25</c:v>
                </c:pt>
                <c:pt idx="17">
                  <c:v>0.25</c:v>
                </c:pt>
                <c:pt idx="18">
                  <c:v>0.25</c:v>
                </c:pt>
                <c:pt idx="19">
                  <c:v>0.25</c:v>
                </c:pt>
                <c:pt idx="20">
                  <c:v>0.25</c:v>
                </c:pt>
                <c:pt idx="21">
                  <c:v>0.25</c:v>
                </c:pt>
                <c:pt idx="22">
                  <c:v>0.25</c:v>
                </c:pt>
                <c:pt idx="23">
                  <c:v>0.25</c:v>
                </c:pt>
                <c:pt idx="24">
                  <c:v>0.25</c:v>
                </c:pt>
                <c:pt idx="25">
                  <c:v>0.25</c:v>
                </c:pt>
                <c:pt idx="26">
                  <c:v>0.25</c:v>
                </c:pt>
                <c:pt idx="27">
                  <c:v>0.25</c:v>
                </c:pt>
                <c:pt idx="28">
                  <c:v>0.25</c:v>
                </c:pt>
                <c:pt idx="29">
                  <c:v>0.25</c:v>
                </c:pt>
                <c:pt idx="30">
                  <c:v>0.25</c:v>
                </c:pt>
                <c:pt idx="31">
                  <c:v>0.25</c:v>
                </c:pt>
                <c:pt idx="32">
                  <c:v>0.25</c:v>
                </c:pt>
                <c:pt idx="33">
                  <c:v>0.25</c:v>
                </c:pt>
                <c:pt idx="34">
                  <c:v>0.25</c:v>
                </c:pt>
                <c:pt idx="35">
                  <c:v>0.25</c:v>
                </c:pt>
                <c:pt idx="36">
                  <c:v>0.25</c:v>
                </c:pt>
                <c:pt idx="37">
                  <c:v>0.25</c:v>
                </c:pt>
                <c:pt idx="38">
                  <c:v>0.25</c:v>
                </c:pt>
                <c:pt idx="39">
                  <c:v>0.25</c:v>
                </c:pt>
                <c:pt idx="40">
                  <c:v>0.25</c:v>
                </c:pt>
                <c:pt idx="41">
                  <c:v>0.25</c:v>
                </c:pt>
                <c:pt idx="42">
                  <c:v>0.25</c:v>
                </c:pt>
                <c:pt idx="43">
                  <c:v>0.25</c:v>
                </c:pt>
                <c:pt idx="44">
                  <c:v>0.25</c:v>
                </c:pt>
                <c:pt idx="45">
                  <c:v>0.25</c:v>
                </c:pt>
                <c:pt idx="46">
                  <c:v>0.25</c:v>
                </c:pt>
                <c:pt idx="47">
                  <c:v>0.25</c:v>
                </c:pt>
                <c:pt idx="48">
                  <c:v>0.25</c:v>
                </c:pt>
                <c:pt idx="49">
                  <c:v>0.25</c:v>
                </c:pt>
                <c:pt idx="50">
                  <c:v>0.25</c:v>
                </c:pt>
                <c:pt idx="51">
                  <c:v>0.25</c:v>
                </c:pt>
                <c:pt idx="52">
                  <c:v>0.25</c:v>
                </c:pt>
                <c:pt idx="53">
                  <c:v>0.25</c:v>
                </c:pt>
                <c:pt idx="54">
                  <c:v>0.25</c:v>
                </c:pt>
                <c:pt idx="55">
                  <c:v>0.25</c:v>
                </c:pt>
                <c:pt idx="56">
                  <c:v>0.25</c:v>
                </c:pt>
                <c:pt idx="57">
                  <c:v>0.25</c:v>
                </c:pt>
                <c:pt idx="58">
                  <c:v>0.25</c:v>
                </c:pt>
                <c:pt idx="59">
                  <c:v>0.25</c:v>
                </c:pt>
                <c:pt idx="60">
                  <c:v>0.25</c:v>
                </c:pt>
                <c:pt idx="61">
                  <c:v>0.25</c:v>
                </c:pt>
                <c:pt idx="62">
                  <c:v>0.25</c:v>
                </c:pt>
                <c:pt idx="63">
                  <c:v>0.25</c:v>
                </c:pt>
                <c:pt idx="64">
                  <c:v>0.25</c:v>
                </c:pt>
                <c:pt idx="65">
                  <c:v>0.25</c:v>
                </c:pt>
                <c:pt idx="66">
                  <c:v>0.25</c:v>
                </c:pt>
                <c:pt idx="67">
                  <c:v>0.25</c:v>
                </c:pt>
                <c:pt idx="68">
                  <c:v>0.25</c:v>
                </c:pt>
                <c:pt idx="69">
                  <c:v>0.25</c:v>
                </c:pt>
                <c:pt idx="70">
                  <c:v>0.25</c:v>
                </c:pt>
                <c:pt idx="71">
                  <c:v>0.25</c:v>
                </c:pt>
                <c:pt idx="72">
                  <c:v>0.25</c:v>
                </c:pt>
                <c:pt idx="73">
                  <c:v>0.25</c:v>
                </c:pt>
                <c:pt idx="74">
                  <c:v>0.25</c:v>
                </c:pt>
                <c:pt idx="75">
                  <c:v>0.25</c:v>
                </c:pt>
                <c:pt idx="76">
                  <c:v>0.25</c:v>
                </c:pt>
                <c:pt idx="77">
                  <c:v>0.25</c:v>
                </c:pt>
                <c:pt idx="78">
                  <c:v>0.25</c:v>
                </c:pt>
              </c:numCache>
            </c:numRef>
          </c:val>
        </c:ser>
        <c:marker val="1"/>
        <c:axId val="110377216"/>
        <c:axId val="146508416"/>
      </c:lineChart>
      <c:catAx>
        <c:axId val="110377216"/>
        <c:scaling>
          <c:orientation val="minMax"/>
        </c:scaling>
        <c:axPos val="b"/>
        <c:title>
          <c:tx>
            <c:rich>
              <a:bodyPr/>
              <a:lstStyle/>
              <a:p>
                <a:pPr>
                  <a:defRPr/>
                </a:pPr>
                <a:r>
                  <a:rPr lang="en-US"/>
                  <a:t>Iteration</a:t>
                </a:r>
              </a:p>
            </c:rich>
          </c:tx>
        </c:title>
        <c:majorTickMark val="none"/>
        <c:tickLblPos val="nextTo"/>
        <c:crossAx val="146508416"/>
        <c:crosses val="autoZero"/>
        <c:auto val="1"/>
        <c:lblAlgn val="ctr"/>
        <c:lblOffset val="100"/>
        <c:tickLblSkip val="5"/>
      </c:catAx>
      <c:valAx>
        <c:axId val="146508416"/>
        <c:scaling>
          <c:orientation val="minMax"/>
        </c:scaling>
        <c:axPos val="l"/>
        <c:majorGridlines/>
        <c:title>
          <c:tx>
            <c:rich>
              <a:bodyPr/>
              <a:lstStyle/>
              <a:p>
                <a:pPr>
                  <a:defRPr/>
                </a:pPr>
                <a:r>
                  <a:rPr lang="en-US"/>
                  <a:t>Segment Toll</a:t>
                </a:r>
              </a:p>
            </c:rich>
          </c:tx>
        </c:title>
        <c:numFmt formatCode="&quot;$&quot;#,##0.00" sourceLinked="1"/>
        <c:majorTickMark val="none"/>
        <c:tickLblPos val="nextTo"/>
        <c:crossAx val="110377216"/>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I-4 Toll Demand Sensitivity</a:t>
            </a:r>
          </a:p>
        </c:rich>
      </c:tx>
      <c:layout>
        <c:manualLayout>
          <c:xMode val="edge"/>
          <c:yMode val="edge"/>
          <c:x val="0.28209401709401732"/>
          <c:y val="3.4997091383468085E-2"/>
        </c:manualLayout>
      </c:layout>
    </c:title>
    <c:view3D>
      <c:rAngAx val="1"/>
    </c:view3D>
    <c:plotArea>
      <c:layout>
        <c:manualLayout>
          <c:layoutTarget val="inner"/>
          <c:xMode val="edge"/>
          <c:yMode val="edge"/>
          <c:x val="0.12762578534405467"/>
          <c:y val="0.19075378735552795"/>
          <c:w val="0.73204279152605922"/>
          <c:h val="0.6215837822903717"/>
        </c:manualLayout>
      </c:layout>
      <c:bar3DChart>
        <c:barDir val="col"/>
        <c:grouping val="standard"/>
        <c:ser>
          <c:idx val="0"/>
          <c:order val="0"/>
          <c:tx>
            <c:strRef>
              <c:f>'WTP Curve'!$D$61</c:f>
              <c:strCache>
                <c:ptCount val="1"/>
                <c:pt idx="0">
                  <c:v>Low</c:v>
                </c:pt>
              </c:strCache>
            </c:strRef>
          </c:tx>
          <c:cat>
            <c:numRef>
              <c:f>'WTP Curve'!$C$62:$C$65</c:f>
              <c:numCache>
                <c:formatCode>"$"#,##0.00</c:formatCode>
                <c:ptCount val="4"/>
                <c:pt idx="0">
                  <c:v>11.84</c:v>
                </c:pt>
                <c:pt idx="1">
                  <c:v>19.02</c:v>
                </c:pt>
                <c:pt idx="2">
                  <c:v>25.34</c:v>
                </c:pt>
                <c:pt idx="3">
                  <c:v>34.11</c:v>
                </c:pt>
              </c:numCache>
            </c:numRef>
          </c:cat>
          <c:val>
            <c:numRef>
              <c:f>'WTP Curve'!$D$62:$D$65</c:f>
              <c:numCache>
                <c:formatCode>#,##0</c:formatCode>
                <c:ptCount val="4"/>
                <c:pt idx="0">
                  <c:v>1876</c:v>
                </c:pt>
                <c:pt idx="1">
                  <c:v>2289</c:v>
                </c:pt>
                <c:pt idx="3">
                  <c:v>2633.64</c:v>
                </c:pt>
              </c:numCache>
            </c:numRef>
          </c:val>
        </c:ser>
        <c:ser>
          <c:idx val="1"/>
          <c:order val="1"/>
          <c:tx>
            <c:strRef>
              <c:f>'WTP Curve'!$E$61</c:f>
              <c:strCache>
                <c:ptCount val="1"/>
                <c:pt idx="0">
                  <c:v>Medium</c:v>
                </c:pt>
              </c:strCache>
            </c:strRef>
          </c:tx>
          <c:cat>
            <c:numRef>
              <c:f>'WTP Curve'!$C$62:$C$65</c:f>
              <c:numCache>
                <c:formatCode>"$"#,##0.00</c:formatCode>
                <c:ptCount val="4"/>
                <c:pt idx="0">
                  <c:v>11.84</c:v>
                </c:pt>
                <c:pt idx="1">
                  <c:v>19.02</c:v>
                </c:pt>
                <c:pt idx="2">
                  <c:v>25.34</c:v>
                </c:pt>
                <c:pt idx="3">
                  <c:v>34.11</c:v>
                </c:pt>
              </c:numCache>
            </c:numRef>
          </c:cat>
          <c:val>
            <c:numRef>
              <c:f>'WTP Curve'!$E$62:$E$65</c:f>
              <c:numCache>
                <c:formatCode>#,##0</c:formatCode>
                <c:ptCount val="4"/>
                <c:pt idx="0">
                  <c:v>1561</c:v>
                </c:pt>
                <c:pt idx="1">
                  <c:v>1910</c:v>
                </c:pt>
                <c:pt idx="2">
                  <c:v>2060</c:v>
                </c:pt>
                <c:pt idx="3">
                  <c:v>2141</c:v>
                </c:pt>
              </c:numCache>
            </c:numRef>
          </c:val>
        </c:ser>
        <c:ser>
          <c:idx val="2"/>
          <c:order val="2"/>
          <c:tx>
            <c:strRef>
              <c:f>'WTP Curve'!$F$61</c:f>
              <c:strCache>
                <c:ptCount val="1"/>
                <c:pt idx="0">
                  <c:v>High</c:v>
                </c:pt>
              </c:strCache>
            </c:strRef>
          </c:tx>
          <c:cat>
            <c:numRef>
              <c:f>'WTP Curve'!$C$62:$C$65</c:f>
              <c:numCache>
                <c:formatCode>"$"#,##0.00</c:formatCode>
                <c:ptCount val="4"/>
                <c:pt idx="0">
                  <c:v>11.84</c:v>
                </c:pt>
                <c:pt idx="1">
                  <c:v>19.02</c:v>
                </c:pt>
                <c:pt idx="2">
                  <c:v>25.34</c:v>
                </c:pt>
                <c:pt idx="3">
                  <c:v>34.11</c:v>
                </c:pt>
              </c:numCache>
            </c:numRef>
          </c:cat>
          <c:val>
            <c:numRef>
              <c:f>'WTP Curve'!$F$62:$F$65</c:f>
              <c:numCache>
                <c:formatCode>General</c:formatCode>
                <c:ptCount val="4"/>
                <c:pt idx="3" formatCode="#,##0">
                  <c:v>1353</c:v>
                </c:pt>
              </c:numCache>
            </c:numRef>
          </c:val>
        </c:ser>
        <c:ser>
          <c:idx val="3"/>
          <c:order val="3"/>
          <c:tx>
            <c:strRef>
              <c:f>'WTP Curve'!$G$61</c:f>
              <c:strCache>
                <c:ptCount val="1"/>
                <c:pt idx="0">
                  <c:v>Turnpike Toll Policy</c:v>
                </c:pt>
              </c:strCache>
            </c:strRef>
          </c:tx>
          <c:cat>
            <c:numRef>
              <c:f>'WTP Curve'!$C$62:$C$65</c:f>
              <c:numCache>
                <c:formatCode>"$"#,##0.00</c:formatCode>
                <c:ptCount val="4"/>
                <c:pt idx="0">
                  <c:v>11.84</c:v>
                </c:pt>
                <c:pt idx="1">
                  <c:v>19.02</c:v>
                </c:pt>
                <c:pt idx="2">
                  <c:v>25.34</c:v>
                </c:pt>
                <c:pt idx="3">
                  <c:v>34.11</c:v>
                </c:pt>
              </c:numCache>
            </c:numRef>
          </c:cat>
          <c:val>
            <c:numRef>
              <c:f>'WTP Curve'!$G$62:$G$65</c:f>
              <c:numCache>
                <c:formatCode>#,##0</c:formatCode>
                <c:ptCount val="4"/>
                <c:pt idx="1">
                  <c:v>1636</c:v>
                </c:pt>
                <c:pt idx="2">
                  <c:v>1700</c:v>
                </c:pt>
              </c:numCache>
            </c:numRef>
          </c:val>
        </c:ser>
        <c:shape val="box"/>
        <c:axId val="148254720"/>
        <c:axId val="148257024"/>
        <c:axId val="81740224"/>
      </c:bar3DChart>
      <c:catAx>
        <c:axId val="148254720"/>
        <c:scaling>
          <c:orientation val="minMax"/>
        </c:scaling>
        <c:axPos val="b"/>
        <c:title>
          <c:tx>
            <c:rich>
              <a:bodyPr/>
              <a:lstStyle/>
              <a:p>
                <a:pPr>
                  <a:defRPr sz="1400"/>
                </a:pPr>
                <a:r>
                  <a:rPr lang="en-US" sz="1400"/>
                  <a:t>WTP Curve AverageVOT</a:t>
                </a:r>
              </a:p>
            </c:rich>
          </c:tx>
          <c:layout>
            <c:manualLayout>
              <c:xMode val="edge"/>
              <c:yMode val="edge"/>
              <c:x val="0.31055211848518927"/>
              <c:y val="0.91765798505955987"/>
            </c:manualLayout>
          </c:layout>
        </c:title>
        <c:numFmt formatCode="&quot;$&quot;#,##0.00" sourceLinked="1"/>
        <c:tickLblPos val="nextTo"/>
        <c:txPr>
          <a:bodyPr/>
          <a:lstStyle/>
          <a:p>
            <a:pPr>
              <a:defRPr sz="1400"/>
            </a:pPr>
            <a:endParaRPr lang="en-US"/>
          </a:p>
        </c:txPr>
        <c:crossAx val="148257024"/>
        <c:crosses val="autoZero"/>
        <c:auto val="1"/>
        <c:lblAlgn val="ctr"/>
        <c:lblOffset val="100"/>
      </c:catAx>
      <c:valAx>
        <c:axId val="148257024"/>
        <c:scaling>
          <c:orientation val="minMax"/>
        </c:scaling>
        <c:axPos val="l"/>
        <c:majorGridlines/>
        <c:title>
          <c:tx>
            <c:rich>
              <a:bodyPr rot="-5400000" vert="horz"/>
              <a:lstStyle/>
              <a:p>
                <a:pPr>
                  <a:defRPr sz="1400"/>
                </a:pPr>
                <a:r>
                  <a:rPr lang="en-US" sz="1400"/>
                  <a:t>Peak  Demand</a:t>
                </a:r>
              </a:p>
            </c:rich>
          </c:tx>
          <c:layout>
            <c:manualLayout>
              <c:xMode val="edge"/>
              <c:yMode val="edge"/>
              <c:x val="1.9230769230769291E-2"/>
              <c:y val="0.41654171970195708"/>
            </c:manualLayout>
          </c:layout>
        </c:title>
        <c:numFmt formatCode="#,##0" sourceLinked="1"/>
        <c:tickLblPos val="nextTo"/>
        <c:txPr>
          <a:bodyPr/>
          <a:lstStyle/>
          <a:p>
            <a:pPr>
              <a:defRPr sz="1400"/>
            </a:pPr>
            <a:endParaRPr lang="en-US"/>
          </a:p>
        </c:txPr>
        <c:crossAx val="148254720"/>
        <c:crosses val="autoZero"/>
        <c:crossBetween val="between"/>
      </c:valAx>
      <c:serAx>
        <c:axId val="81740224"/>
        <c:scaling>
          <c:orientation val="maxMin"/>
        </c:scaling>
        <c:axPos val="b"/>
        <c:title>
          <c:tx>
            <c:rich>
              <a:bodyPr rot="-2640000" vert="horz"/>
              <a:lstStyle/>
              <a:p>
                <a:pPr>
                  <a:defRPr sz="1200"/>
                </a:pPr>
                <a:r>
                  <a:rPr lang="en-US" sz="1200"/>
                  <a:t>Toll Policy Curve Toll Level</a:t>
                </a:r>
              </a:p>
            </c:rich>
          </c:tx>
          <c:layout>
            <c:manualLayout>
              <c:xMode val="edge"/>
              <c:yMode val="edge"/>
              <c:x val="0.79071337236691552"/>
              <c:y val="0.71744395574052877"/>
            </c:manualLayout>
          </c:layout>
        </c:title>
        <c:tickLblPos val="nextTo"/>
        <c:txPr>
          <a:bodyPr rot="2220000"/>
          <a:lstStyle/>
          <a:p>
            <a:pPr algn="ctr">
              <a:defRPr lang="en-US" sz="1000" b="0" i="0" u="none" strike="noStrike" kern="1200" baseline="0">
                <a:solidFill>
                  <a:sysClr val="windowText" lastClr="000000"/>
                </a:solidFill>
                <a:latin typeface="+mn-lt"/>
                <a:ea typeface="+mn-ea"/>
                <a:cs typeface="+mn-cs"/>
              </a:defRPr>
            </a:pPr>
            <a:endParaRPr lang="en-US"/>
          </a:p>
        </c:txPr>
        <c:crossAx val="148257024"/>
        <c:crosses val="autoZero"/>
        <c:tickLblSkip val="1"/>
      </c:ser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CA0350-4F8D-406A-8E9D-320DD801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4055</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FDOT</Company>
  <LinksUpToDate>false</LinksUpToDate>
  <CharactersWithSpaces>27121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Ruegg</dc:creator>
  <cp:lastModifiedBy>Steve</cp:lastModifiedBy>
  <cp:revision>8</cp:revision>
  <cp:lastPrinted>2013-02-26T19:56:00Z</cp:lastPrinted>
  <dcterms:created xsi:type="dcterms:W3CDTF">2013-02-26T21:23:00Z</dcterms:created>
  <dcterms:modified xsi:type="dcterms:W3CDTF">2013-02-26T21:32:00Z</dcterms:modified>
</cp:coreProperties>
</file>