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TF Data Committee Meeting 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TF Data Committee Meeting Minutes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14D2">
        <w:rPr>
          <w:b/>
          <w:sz w:val="28"/>
          <w:szCs w:val="28"/>
        </w:rPr>
        <w:t>Tuesday</w:t>
      </w:r>
      <w:r w:rsidR="00184D18">
        <w:rPr>
          <w:b/>
          <w:sz w:val="28"/>
          <w:szCs w:val="28"/>
        </w:rPr>
        <w:t xml:space="preserve">, </w:t>
      </w:r>
      <w:r w:rsidR="007814D2">
        <w:rPr>
          <w:b/>
          <w:sz w:val="28"/>
          <w:szCs w:val="28"/>
        </w:rPr>
        <w:t>February 23, 2016</w:t>
      </w:r>
    </w:p>
    <w:p w:rsidR="002123DA" w:rsidRDefault="007814D2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2:00 – 3</w:t>
      </w:r>
      <w:r w:rsidR="005F4B8B">
        <w:rPr>
          <w:b/>
          <w:sz w:val="28"/>
          <w:szCs w:val="28"/>
        </w:rPr>
        <w:t>:00 P</w:t>
      </w:r>
      <w:r w:rsidR="002123DA">
        <w:rPr>
          <w:b/>
          <w:sz w:val="28"/>
          <w:szCs w:val="28"/>
        </w:rPr>
        <w:t>.M.</w:t>
      </w:r>
      <w:r w:rsidR="00010DC2">
        <w:rPr>
          <w:b/>
          <w:sz w:val="28"/>
          <w:szCs w:val="28"/>
        </w:rPr>
        <w:t xml:space="preserve"> EST</w:t>
      </w:r>
    </w:p>
    <w:p w:rsidR="00415D27" w:rsidRPr="00415D27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>
        <w:rPr>
          <w:b/>
          <w:sz w:val="28"/>
          <w:szCs w:val="28"/>
        </w:rPr>
        <w:tab/>
        <w:t>Web conference</w:t>
      </w:r>
    </w:p>
    <w:p w:rsidR="00F121D4" w:rsidRPr="002F6F22" w:rsidRDefault="00F121D4" w:rsidP="00F121D4">
      <w:pPr>
        <w:pStyle w:val="NoSpacing"/>
        <w:rPr>
          <w:b/>
          <w:sz w:val="28"/>
          <w:szCs w:val="28"/>
          <w:u w:val="single"/>
        </w:rPr>
      </w:pPr>
      <w:r w:rsidRPr="002F6F22">
        <w:rPr>
          <w:b/>
          <w:sz w:val="28"/>
          <w:szCs w:val="28"/>
          <w:u w:val="single"/>
        </w:rPr>
        <w:t>Attendees List:</w:t>
      </w:r>
    </w:p>
    <w:p w:rsidR="00DD72BD" w:rsidRDefault="00DD72BD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lastRenderedPageBreak/>
        <w:t>Gary Kramer</w:t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  <w:t>West Florida RPC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>Frank Tabatabaee</w:t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  <w:t>FDOT Central Office</w:t>
      </w:r>
    </w:p>
    <w:p w:rsidR="007814D2" w:rsidRDefault="007814D2" w:rsidP="007814D2">
      <w:pPr>
        <w:pStyle w:val="Heading3"/>
        <w:tabs>
          <w:tab w:val="left" w:pos="2865"/>
        </w:tabs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Thomas Hill</w:t>
      </w:r>
      <w:r>
        <w:rPr>
          <w:b/>
          <w:color w:val="auto"/>
          <w:sz w:val="24"/>
          <w:szCs w:val="24"/>
        </w:rPr>
        <w:tab/>
        <w:t>FDOT Central Office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>Terry Corkery</w:t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  <w:t>FDOT Central Office</w:t>
      </w:r>
    </w:p>
    <w:p w:rsidR="00DD72BD" w:rsidRDefault="00DD72BD" w:rsidP="00F121D4">
      <w:pPr>
        <w:pStyle w:val="Heading3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Gabe Matthews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FDOT Central Office</w:t>
      </w:r>
    </w:p>
    <w:p w:rsidR="00DD72BD" w:rsidRDefault="00DD72BD" w:rsidP="00F121D4">
      <w:pPr>
        <w:pStyle w:val="Heading3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Andrew Tyrell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FDOT District 7</w:t>
      </w:r>
    </w:p>
    <w:p w:rsidR="00BE6DCB" w:rsidRDefault="00BE6DCB" w:rsidP="00F121D4">
      <w:pPr>
        <w:pStyle w:val="Heading3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Paul Flavien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Broward MPO</w:t>
      </w:r>
    </w:p>
    <w:p w:rsidR="00BE6DCB" w:rsidRDefault="00BE6DCB" w:rsidP="00F121D4">
      <w:pPr>
        <w:pStyle w:val="Heading3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Soliman Salem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City of Jacksonville</w:t>
      </w:r>
    </w:p>
    <w:p w:rsidR="00F121D4" w:rsidRPr="00F121D4" w:rsidRDefault="007814D2" w:rsidP="00F121D4">
      <w:pPr>
        <w:pStyle w:val="Heading3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Dan Beaty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HNTB</w:t>
      </w:r>
    </w:p>
    <w:p w:rsidR="00F121D4" w:rsidRPr="00F121D4" w:rsidRDefault="007814D2" w:rsidP="00F121D4">
      <w:pPr>
        <w:pStyle w:val="Heading3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Danyu Shi</w:t>
      </w:r>
      <w:r w:rsidR="00F121D4" w:rsidRPr="00F121D4">
        <w:rPr>
          <w:b/>
          <w:color w:val="auto"/>
          <w:sz w:val="24"/>
          <w:szCs w:val="24"/>
        </w:rPr>
        <w:tab/>
      </w:r>
      <w:r w:rsidR="00F121D4" w:rsidRPr="00F121D4">
        <w:rPr>
          <w:b/>
          <w:color w:val="auto"/>
          <w:sz w:val="24"/>
          <w:szCs w:val="24"/>
        </w:rPr>
        <w:tab/>
      </w:r>
      <w:r w:rsidR="00F121D4" w:rsidRPr="00F121D4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BCC Engineering</w:t>
      </w:r>
    </w:p>
    <w:p w:rsidR="00DD72BD" w:rsidRDefault="00DD72BD" w:rsidP="00F121D4">
      <w:pPr>
        <w:pStyle w:val="Heading3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Roberto Miquel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CDM Smith</w:t>
      </w:r>
    </w:p>
    <w:p w:rsidR="00F121D4" w:rsidRPr="00F121D4" w:rsidRDefault="007814D2" w:rsidP="00F121D4">
      <w:pPr>
        <w:pStyle w:val="Heading3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Rob Schiffer</w:t>
      </w:r>
      <w:r>
        <w:rPr>
          <w:b/>
          <w:color w:val="auto"/>
          <w:sz w:val="24"/>
          <w:szCs w:val="24"/>
        </w:rPr>
        <w:tab/>
      </w:r>
      <w:r w:rsidR="00F121D4" w:rsidRPr="00F121D4">
        <w:rPr>
          <w:b/>
          <w:color w:val="auto"/>
          <w:sz w:val="24"/>
          <w:szCs w:val="24"/>
        </w:rPr>
        <w:tab/>
      </w:r>
      <w:r w:rsidR="00F121D4" w:rsidRPr="00F121D4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Stantec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>Elaine Martino</w:t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>Martino Planning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>Daniel Miller</w:t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  <w:t>RK&amp;K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>Krishnan Viswanathan</w:t>
      </w:r>
      <w:r w:rsidRPr="00F121D4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CDM </w:t>
      </w:r>
      <w:r w:rsidRPr="00F121D4">
        <w:rPr>
          <w:b/>
          <w:color w:val="auto"/>
          <w:sz w:val="24"/>
          <w:szCs w:val="24"/>
        </w:rPr>
        <w:t>Smith</w:t>
      </w:r>
    </w:p>
    <w:p w:rsidR="00DD72BD" w:rsidRDefault="00DD72BD" w:rsidP="00F121D4">
      <w:pPr>
        <w:pStyle w:val="Heading3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Makarand Gawade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RS&amp;H</w:t>
      </w:r>
    </w:p>
    <w:p w:rsidR="00F121D4" w:rsidRPr="00F121D4" w:rsidRDefault="00F121D4" w:rsidP="00F121D4">
      <w:pPr>
        <w:pStyle w:val="Heading3"/>
        <w:rPr>
          <w:b/>
          <w:color w:val="auto"/>
          <w:sz w:val="24"/>
          <w:szCs w:val="24"/>
        </w:rPr>
      </w:pPr>
      <w:r w:rsidRPr="00F121D4">
        <w:rPr>
          <w:b/>
          <w:color w:val="auto"/>
          <w:sz w:val="24"/>
          <w:szCs w:val="24"/>
        </w:rPr>
        <w:t>Heather Lupton</w:t>
      </w:r>
      <w:r w:rsidRPr="00F121D4">
        <w:rPr>
          <w:b/>
          <w:color w:val="auto"/>
          <w:sz w:val="24"/>
          <w:szCs w:val="24"/>
        </w:rPr>
        <w:tab/>
      </w:r>
      <w:r w:rsidRPr="00F121D4">
        <w:rPr>
          <w:b/>
          <w:color w:val="auto"/>
          <w:sz w:val="24"/>
          <w:szCs w:val="24"/>
        </w:rPr>
        <w:tab/>
        <w:t>AECOM</w:t>
      </w:r>
    </w:p>
    <w:p w:rsidR="00CA5372" w:rsidRDefault="00CA5372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Default="00F121D4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90240E" w:rsidRDefault="0090240E" w:rsidP="00CA5372">
      <w:pPr>
        <w:spacing w:after="0" w:line="240" w:lineRule="auto"/>
        <w:rPr>
          <w:rFonts w:ascii="Garamond" w:hAnsi="Garamond" w:cstheme="minorHAnsi"/>
          <w:sz w:val="24"/>
        </w:rPr>
      </w:pPr>
    </w:p>
    <w:p w:rsidR="00F121D4" w:rsidRPr="002C57FF" w:rsidRDefault="00F121D4" w:rsidP="00F121D4">
      <w:pPr>
        <w:spacing w:after="0" w:line="240" w:lineRule="auto"/>
        <w:rPr>
          <w:rFonts w:cstheme="minorHAnsi"/>
          <w:sz w:val="24"/>
        </w:rPr>
      </w:pPr>
      <w:r w:rsidRPr="002C57FF">
        <w:rPr>
          <w:rFonts w:cstheme="minorHAnsi"/>
          <w:sz w:val="24"/>
        </w:rPr>
        <w:t xml:space="preserve">Gary Kramer began the meeting. – </w:t>
      </w:r>
      <w:r w:rsidR="002C57FF" w:rsidRPr="002C57FF">
        <w:rPr>
          <w:rFonts w:cstheme="minorHAnsi"/>
          <w:sz w:val="24"/>
        </w:rPr>
        <w:t>2</w:t>
      </w:r>
      <w:r w:rsidRPr="002C57FF">
        <w:rPr>
          <w:rFonts w:cstheme="minorHAnsi"/>
          <w:sz w:val="24"/>
        </w:rPr>
        <w:t>:00pm</w:t>
      </w:r>
    </w:p>
    <w:p w:rsidR="00F121D4" w:rsidRPr="002C57FF" w:rsidRDefault="00F121D4" w:rsidP="00F121D4">
      <w:pPr>
        <w:pStyle w:val="Heading2"/>
        <w:rPr>
          <w:rFonts w:asciiTheme="minorHAnsi" w:hAnsiTheme="minorHAnsi" w:cstheme="minorHAnsi"/>
        </w:rPr>
      </w:pPr>
    </w:p>
    <w:p w:rsidR="002C57FF" w:rsidRPr="002C57FF" w:rsidRDefault="002C57FF" w:rsidP="002C57FF">
      <w:pPr>
        <w:keepNext/>
        <w:keepLines/>
        <w:spacing w:after="0" w:line="240" w:lineRule="auto"/>
        <w:outlineLvl w:val="1"/>
        <w:rPr>
          <w:rFonts w:eastAsia="Times New Roman" w:cstheme="minorHAnsi"/>
          <w:b/>
          <w:bCs/>
          <w:color w:val="4F81BD"/>
          <w:sz w:val="24"/>
          <w:szCs w:val="26"/>
        </w:rPr>
      </w:pPr>
      <w:r w:rsidRPr="002C57FF">
        <w:rPr>
          <w:rFonts w:eastAsia="Times New Roman" w:cstheme="minorHAnsi"/>
          <w:b/>
          <w:bCs/>
          <w:color w:val="4F81BD"/>
          <w:sz w:val="24"/>
          <w:szCs w:val="26"/>
        </w:rPr>
        <w:t>Item 1: Employment Data Purchase</w:t>
      </w: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2C57FF" w:rsidRPr="002C57FF" w:rsidRDefault="002C57FF" w:rsidP="002C57FF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Last employment data purchase was in 2014</w:t>
      </w:r>
    </w:p>
    <w:p w:rsidR="002C57FF" w:rsidRPr="002C57FF" w:rsidRDefault="002C57FF" w:rsidP="002C57FF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We have been approached by a few companies that provide employment data</w:t>
      </w:r>
    </w:p>
    <w:p w:rsidR="002C57FF" w:rsidRPr="002C57FF" w:rsidRDefault="002C57FF" w:rsidP="002C57FF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Currently accustomed to InfoGroup</w:t>
      </w:r>
      <w:r w:rsidR="00E74C21">
        <w:rPr>
          <w:rFonts w:eastAsia="Times New Roman" w:cstheme="minorHAnsi"/>
          <w:sz w:val="24"/>
        </w:rPr>
        <w:t xml:space="preserve"> as </w:t>
      </w:r>
      <w:r w:rsidR="0035568E">
        <w:rPr>
          <w:rFonts w:eastAsia="Times New Roman" w:cstheme="minorHAnsi"/>
          <w:sz w:val="24"/>
        </w:rPr>
        <w:t>employment data provider</w:t>
      </w:r>
      <w:r w:rsidR="00E74C21">
        <w:rPr>
          <w:rFonts w:eastAsia="Times New Roman" w:cstheme="minorHAnsi"/>
          <w:sz w:val="24"/>
        </w:rPr>
        <w:t>.</w:t>
      </w:r>
    </w:p>
    <w:p w:rsidR="002C57FF" w:rsidRPr="002C57FF" w:rsidRDefault="002C57FF" w:rsidP="002C57FF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 xml:space="preserve">Dun &amp; Bradstreet and Balmoral have also applied for </w:t>
      </w:r>
      <w:r w:rsidR="0035568E">
        <w:rPr>
          <w:rFonts w:eastAsia="Times New Roman" w:cstheme="minorHAnsi"/>
          <w:sz w:val="24"/>
        </w:rPr>
        <w:t>res</w:t>
      </w:r>
      <w:r w:rsidR="00CD0B3A">
        <w:rPr>
          <w:rFonts w:eastAsia="Times New Roman" w:cstheme="minorHAnsi"/>
          <w:sz w:val="24"/>
        </w:rPr>
        <w:t xml:space="preserve">ource </w:t>
      </w:r>
      <w:r w:rsidRPr="002C57FF">
        <w:rPr>
          <w:rFonts w:eastAsia="Times New Roman" w:cstheme="minorHAnsi"/>
          <w:sz w:val="24"/>
        </w:rPr>
        <w:t>selection</w:t>
      </w:r>
      <w:r w:rsidR="00077B24">
        <w:rPr>
          <w:rFonts w:eastAsia="Times New Roman" w:cstheme="minorHAnsi"/>
          <w:sz w:val="24"/>
        </w:rPr>
        <w:t>.</w:t>
      </w:r>
    </w:p>
    <w:p w:rsidR="002C57FF" w:rsidRPr="002C57FF" w:rsidRDefault="002C57FF" w:rsidP="002C57FF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W</w:t>
      </w:r>
      <w:r w:rsidR="00077B24">
        <w:rPr>
          <w:rFonts w:eastAsia="Times New Roman" w:cstheme="minorHAnsi"/>
          <w:sz w:val="24"/>
        </w:rPr>
        <w:t>e w</w:t>
      </w:r>
      <w:r w:rsidRPr="002C57FF">
        <w:rPr>
          <w:rFonts w:eastAsia="Times New Roman" w:cstheme="minorHAnsi"/>
          <w:sz w:val="24"/>
        </w:rPr>
        <w:t>ould like to have one session per company to give us an overview of the data collected and their company.</w:t>
      </w:r>
    </w:p>
    <w:p w:rsidR="002C57FF" w:rsidRPr="002C57FF" w:rsidRDefault="002C57FF" w:rsidP="002C57FF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lastRenderedPageBreak/>
        <w:t xml:space="preserve">It is already in the Procurement office and </w:t>
      </w:r>
      <w:r w:rsidR="00077B24">
        <w:rPr>
          <w:rFonts w:eastAsia="Times New Roman" w:cstheme="minorHAnsi"/>
          <w:sz w:val="24"/>
        </w:rPr>
        <w:t xml:space="preserve">we </w:t>
      </w:r>
      <w:r w:rsidRPr="002C57FF">
        <w:rPr>
          <w:rFonts w:eastAsia="Times New Roman" w:cstheme="minorHAnsi"/>
          <w:sz w:val="24"/>
        </w:rPr>
        <w:t>would like to include the Data Committee in the decision making process for the three candidates.</w:t>
      </w:r>
    </w:p>
    <w:p w:rsidR="002C57FF" w:rsidRPr="002C57FF" w:rsidRDefault="002C57FF" w:rsidP="002C57FF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This will help to better justify</w:t>
      </w:r>
      <w:r w:rsidR="00077B24">
        <w:rPr>
          <w:rFonts w:eastAsia="Times New Roman" w:cstheme="minorHAnsi"/>
          <w:sz w:val="24"/>
        </w:rPr>
        <w:t xml:space="preserve"> a</w:t>
      </w:r>
      <w:r w:rsidRPr="002C57FF">
        <w:rPr>
          <w:rFonts w:eastAsia="Times New Roman" w:cstheme="minorHAnsi"/>
          <w:sz w:val="24"/>
        </w:rPr>
        <w:t xml:space="preserve"> sole-source data purchase</w:t>
      </w:r>
      <w:r w:rsidR="00077B24">
        <w:rPr>
          <w:rFonts w:eastAsia="Times New Roman" w:cstheme="minorHAnsi"/>
          <w:sz w:val="24"/>
        </w:rPr>
        <w:t>.</w:t>
      </w:r>
    </w:p>
    <w:p w:rsidR="002C57FF" w:rsidRPr="002C57FF" w:rsidRDefault="002C57FF" w:rsidP="002C57FF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Do we have a set of criteria for evaluation for each firm?</w:t>
      </w:r>
    </w:p>
    <w:p w:rsidR="002C57FF" w:rsidRPr="002C57FF" w:rsidRDefault="002C57FF" w:rsidP="002C57FF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We need to set that up now before we invite the vendors in for evaluation</w:t>
      </w:r>
      <w:r w:rsidR="00077B24">
        <w:rPr>
          <w:rFonts w:eastAsia="Times New Roman" w:cstheme="minorHAnsi"/>
          <w:sz w:val="24"/>
        </w:rPr>
        <w:t>.</w:t>
      </w:r>
    </w:p>
    <w:p w:rsidR="002C57FF" w:rsidRDefault="002C57FF" w:rsidP="002C57FF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We need a sample set of their data (ex. urban vs. rural) and from there develop a set of probing questions</w:t>
      </w:r>
    </w:p>
    <w:p w:rsidR="002C57FF" w:rsidRPr="002C57FF" w:rsidRDefault="009B0B96" w:rsidP="002C57FF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We n</w:t>
      </w:r>
      <w:r w:rsidR="002C57FF" w:rsidRPr="002C57FF">
        <w:rPr>
          <w:rFonts w:eastAsia="Times New Roman" w:cstheme="minorHAnsi"/>
          <w:sz w:val="24"/>
        </w:rPr>
        <w:t>eed to have a standard set of questions when looking at the data</w:t>
      </w:r>
      <w:r>
        <w:rPr>
          <w:rFonts w:eastAsia="Times New Roman" w:cstheme="minorHAnsi"/>
          <w:sz w:val="24"/>
        </w:rPr>
        <w:t>.</w:t>
      </w:r>
    </w:p>
    <w:p w:rsidR="002C57FF" w:rsidRPr="002C57FF" w:rsidRDefault="002C57FF" w:rsidP="002C57FF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Select counties/locations for the sample data</w:t>
      </w:r>
      <w:r w:rsidR="009B0B96">
        <w:rPr>
          <w:rFonts w:eastAsia="Times New Roman" w:cstheme="minorHAnsi"/>
          <w:sz w:val="24"/>
        </w:rPr>
        <w:t>.</w:t>
      </w:r>
    </w:p>
    <w:p w:rsidR="002C57FF" w:rsidRDefault="002C57FF" w:rsidP="002C57FF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Distribute the sample and have members vet the data sets individually, then come together to assess the companies</w:t>
      </w:r>
      <w:r w:rsidR="009B0B96">
        <w:rPr>
          <w:rFonts w:eastAsia="Times New Roman" w:cstheme="minorHAnsi"/>
          <w:sz w:val="24"/>
        </w:rPr>
        <w:t>.</w:t>
      </w:r>
    </w:p>
    <w:p w:rsidR="00344E60" w:rsidRDefault="00344E60" w:rsidP="00344E60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We should consider that t</w:t>
      </w:r>
      <w:r w:rsidRPr="002C57FF">
        <w:rPr>
          <w:rFonts w:eastAsia="Times New Roman" w:cstheme="minorHAnsi"/>
          <w:sz w:val="24"/>
        </w:rPr>
        <w:t>hey probably will not provide whole counties in their data samples.</w:t>
      </w:r>
    </w:p>
    <w:p w:rsidR="00344E60" w:rsidRDefault="00344E60" w:rsidP="00344E60">
      <w:pPr>
        <w:numPr>
          <w:ilvl w:val="2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One solution could be to determine a set number of records to evaluate.</w:t>
      </w:r>
    </w:p>
    <w:p w:rsidR="000B7394" w:rsidRPr="002C57FF" w:rsidRDefault="000B7394" w:rsidP="000B7394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We may want to</w:t>
      </w:r>
      <w:r>
        <w:rPr>
          <w:rFonts w:eastAsia="Times New Roman" w:cstheme="minorHAnsi"/>
          <w:sz w:val="24"/>
        </w:rPr>
        <w:t xml:space="preserve"> select a county that i</w:t>
      </w:r>
      <w:r w:rsidRPr="002C57FF">
        <w:rPr>
          <w:rFonts w:eastAsia="Times New Roman" w:cstheme="minorHAnsi"/>
          <w:sz w:val="24"/>
        </w:rPr>
        <w:t>s not an MPO county</w:t>
      </w:r>
      <w:r>
        <w:rPr>
          <w:rFonts w:eastAsia="Times New Roman" w:cstheme="minorHAnsi"/>
          <w:sz w:val="24"/>
        </w:rPr>
        <w:t>.</w:t>
      </w:r>
    </w:p>
    <w:p w:rsidR="002C57FF" w:rsidRPr="002C57FF" w:rsidRDefault="002C57FF" w:rsidP="002C57FF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Are there any pressing deadlines or needs for new employment data?</w:t>
      </w:r>
    </w:p>
    <w:p w:rsidR="002C57FF" w:rsidRPr="002C57FF" w:rsidRDefault="002C57FF" w:rsidP="002C57FF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 xml:space="preserve">The new base year for </w:t>
      </w:r>
      <w:r w:rsidR="009B0B96">
        <w:rPr>
          <w:rFonts w:eastAsia="Times New Roman" w:cstheme="minorHAnsi"/>
          <w:sz w:val="24"/>
        </w:rPr>
        <w:t>Districts 4 and 7</w:t>
      </w:r>
      <w:r w:rsidRPr="002C57FF">
        <w:rPr>
          <w:rFonts w:eastAsia="Times New Roman" w:cstheme="minorHAnsi"/>
          <w:sz w:val="24"/>
        </w:rPr>
        <w:t xml:space="preserve"> will be 2015, so it is important to obtain the data as soon as possible.</w:t>
      </w:r>
    </w:p>
    <w:p w:rsidR="002C57FF" w:rsidRPr="002C57FF" w:rsidRDefault="002C57FF" w:rsidP="00230BE0">
      <w:pPr>
        <w:numPr>
          <w:ilvl w:val="2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FDOT District 3 would also like the 2015 data</w:t>
      </w:r>
      <w:r w:rsidR="006C7423">
        <w:rPr>
          <w:rFonts w:eastAsia="Times New Roman" w:cstheme="minorHAnsi"/>
          <w:sz w:val="24"/>
        </w:rPr>
        <w:t>.</w:t>
      </w:r>
    </w:p>
    <w:p w:rsidR="002C57FF" w:rsidRPr="002C57FF" w:rsidRDefault="006C7423" w:rsidP="00230BE0">
      <w:pPr>
        <w:numPr>
          <w:ilvl w:val="2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Broward MPO also</w:t>
      </w:r>
      <w:r w:rsidR="002C57FF" w:rsidRPr="002C57FF">
        <w:rPr>
          <w:rFonts w:eastAsia="Times New Roman" w:cstheme="minorHAnsi"/>
          <w:sz w:val="24"/>
        </w:rPr>
        <w:t xml:space="preserve"> needs 2015</w:t>
      </w:r>
      <w:r>
        <w:rPr>
          <w:rFonts w:eastAsia="Times New Roman" w:cstheme="minorHAnsi"/>
          <w:sz w:val="24"/>
        </w:rPr>
        <w:t xml:space="preserve"> data.</w:t>
      </w:r>
    </w:p>
    <w:p w:rsidR="002C57FF" w:rsidRPr="002C57FF" w:rsidRDefault="002C57FF" w:rsidP="002C57FF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Data has to be purchased out of operating funds, so it’s likely that it will not be purchased before June of this year.</w:t>
      </w:r>
    </w:p>
    <w:p w:rsidR="002C57FF" w:rsidRPr="002C57FF" w:rsidRDefault="002C57FF" w:rsidP="002C57FF">
      <w:pPr>
        <w:numPr>
          <w:ilvl w:val="2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If we have everything in order between now and then it would pu</w:t>
      </w:r>
      <w:r w:rsidR="00550B33">
        <w:rPr>
          <w:rFonts w:eastAsia="Times New Roman" w:cstheme="minorHAnsi"/>
          <w:sz w:val="24"/>
        </w:rPr>
        <w:t>t us in the best position to acquire</w:t>
      </w:r>
      <w:r w:rsidRPr="002C57FF">
        <w:rPr>
          <w:rFonts w:eastAsia="Times New Roman" w:cstheme="minorHAnsi"/>
          <w:sz w:val="24"/>
        </w:rPr>
        <w:t xml:space="preserve"> the data as soon as possible.</w:t>
      </w:r>
    </w:p>
    <w:p w:rsidR="002C57FF" w:rsidRPr="002C57FF" w:rsidRDefault="002C57FF" w:rsidP="002C57FF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Is there any criteria we want to look at for anything that may cause a problem in the data?</w:t>
      </w:r>
    </w:p>
    <w:p w:rsidR="002C57FF" w:rsidRPr="002C57FF" w:rsidRDefault="002C57FF" w:rsidP="002C57FF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Ex. What do your distribution centers in Polk County look like?</w:t>
      </w:r>
    </w:p>
    <w:p w:rsidR="002C57FF" w:rsidRPr="002C57FF" w:rsidRDefault="002C57FF" w:rsidP="002C57FF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We need to select volunteers to lead the questioning and evaluation of the vendors:</w:t>
      </w:r>
    </w:p>
    <w:p w:rsidR="002C57FF" w:rsidRPr="002C57FF" w:rsidRDefault="002C57FF" w:rsidP="002C57FF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Krishnan Viswanathan</w:t>
      </w:r>
    </w:p>
    <w:p w:rsidR="002C57FF" w:rsidRPr="002C57FF" w:rsidRDefault="002C57FF" w:rsidP="002C57FF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Elaine Martino</w:t>
      </w:r>
    </w:p>
    <w:p w:rsidR="002C57FF" w:rsidRPr="002C57FF" w:rsidRDefault="002C57FF" w:rsidP="002C57FF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Daniel Miller</w:t>
      </w:r>
    </w:p>
    <w:p w:rsidR="002C57FF" w:rsidRPr="002C57FF" w:rsidRDefault="002C57FF" w:rsidP="002C57FF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Dan Beaty</w:t>
      </w:r>
    </w:p>
    <w:p w:rsidR="002C57FF" w:rsidRPr="002C57FF" w:rsidRDefault="002C57FF" w:rsidP="002C57FF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Rob</w:t>
      </w:r>
      <w:r w:rsidR="00BB6EDF">
        <w:rPr>
          <w:rFonts w:eastAsia="Times New Roman" w:cstheme="minorHAnsi"/>
          <w:sz w:val="24"/>
        </w:rPr>
        <w:t xml:space="preserve"> Schiffer</w:t>
      </w:r>
    </w:p>
    <w:p w:rsidR="002C57FF" w:rsidRPr="002C57FF" w:rsidRDefault="002C57FF" w:rsidP="002C57FF">
      <w:pPr>
        <w:numPr>
          <w:ilvl w:val="1"/>
          <w:numId w:val="16"/>
        </w:numPr>
        <w:spacing w:after="0" w:line="240" w:lineRule="auto"/>
        <w:contextualSpacing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Paul Flavien</w:t>
      </w: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b/>
          <w:sz w:val="24"/>
        </w:rPr>
      </w:pPr>
      <w:r w:rsidRPr="002C57FF">
        <w:rPr>
          <w:rFonts w:eastAsia="Times New Roman" w:cstheme="minorHAnsi"/>
          <w:b/>
          <w:sz w:val="24"/>
        </w:rPr>
        <w:lastRenderedPageBreak/>
        <w:t xml:space="preserve">Action Item: </w:t>
      </w:r>
    </w:p>
    <w:p w:rsidR="00C57694" w:rsidRPr="002C57FF" w:rsidRDefault="00C57694" w:rsidP="00DC3604">
      <w:pPr>
        <w:numPr>
          <w:ilvl w:val="0"/>
          <w:numId w:val="17"/>
        </w:numPr>
        <w:spacing w:after="0" w:line="240" w:lineRule="auto"/>
        <w:contextualSpacing/>
        <w:rPr>
          <w:rFonts w:eastAsia="Times New Roman" w:cstheme="minorHAnsi"/>
          <w:b/>
          <w:sz w:val="24"/>
        </w:rPr>
      </w:pPr>
      <w:r w:rsidRPr="00C57694">
        <w:rPr>
          <w:rFonts w:eastAsia="Times New Roman" w:cstheme="minorHAnsi"/>
          <w:b/>
          <w:sz w:val="24"/>
        </w:rPr>
        <w:t>Questions from the Data Committee Members regarding what should be asked for the Employment Vendors to provide responses to</w:t>
      </w:r>
      <w:r w:rsidR="003F31CB">
        <w:rPr>
          <w:rFonts w:eastAsia="Times New Roman" w:cstheme="minorHAnsi"/>
          <w:b/>
          <w:sz w:val="24"/>
        </w:rPr>
        <w:t>,</w:t>
      </w:r>
      <w:r w:rsidRPr="00C57694">
        <w:rPr>
          <w:rFonts w:eastAsia="Times New Roman" w:cstheme="minorHAnsi"/>
          <w:b/>
          <w:sz w:val="24"/>
        </w:rPr>
        <w:t xml:space="preserve"> should be provide by </w:t>
      </w:r>
      <w:r>
        <w:rPr>
          <w:rFonts w:eastAsia="Times New Roman" w:cstheme="minorHAnsi"/>
          <w:b/>
          <w:sz w:val="24"/>
        </w:rPr>
        <w:t>the close of business on</w:t>
      </w:r>
      <w:r w:rsidR="00615287">
        <w:rPr>
          <w:rFonts w:eastAsia="Times New Roman" w:cstheme="minorHAnsi"/>
          <w:b/>
          <w:sz w:val="24"/>
        </w:rPr>
        <w:t xml:space="preserve"> </w:t>
      </w:r>
      <w:r w:rsidR="00615287" w:rsidRPr="00615287">
        <w:rPr>
          <w:rFonts w:eastAsia="Times New Roman" w:cstheme="minorHAnsi"/>
          <w:b/>
          <w:sz w:val="24"/>
          <w:u w:val="single"/>
        </w:rPr>
        <w:t>Friday,</w:t>
      </w:r>
      <w:r w:rsidRPr="00615287">
        <w:rPr>
          <w:rFonts w:eastAsia="Times New Roman" w:cstheme="minorHAnsi"/>
          <w:b/>
          <w:sz w:val="24"/>
          <w:u w:val="single"/>
        </w:rPr>
        <w:t xml:space="preserve"> March 11</w:t>
      </w:r>
      <w:r w:rsidRPr="00615287">
        <w:rPr>
          <w:rFonts w:eastAsia="Times New Roman" w:cstheme="minorHAnsi"/>
          <w:b/>
          <w:sz w:val="24"/>
          <w:u w:val="single"/>
          <w:vertAlign w:val="superscript"/>
        </w:rPr>
        <w:t>th</w:t>
      </w:r>
      <w:r w:rsidRPr="00615287">
        <w:rPr>
          <w:rFonts w:eastAsia="Times New Roman" w:cstheme="minorHAnsi"/>
          <w:b/>
          <w:sz w:val="24"/>
          <w:u w:val="single"/>
        </w:rPr>
        <w:t>, 2016</w:t>
      </w:r>
      <w:r w:rsidR="003F31CB">
        <w:rPr>
          <w:rFonts w:eastAsia="Times New Roman" w:cstheme="minorHAnsi"/>
          <w:b/>
          <w:sz w:val="24"/>
          <w:u w:val="single"/>
        </w:rPr>
        <w:t xml:space="preserve"> to Frank.Tabatabaee@dot.state.fl.us</w:t>
      </w:r>
      <w:r w:rsidR="00615287">
        <w:rPr>
          <w:rFonts w:eastAsia="Times New Roman" w:cstheme="minorHAnsi"/>
          <w:b/>
          <w:sz w:val="24"/>
        </w:rPr>
        <w:t>.</w:t>
      </w:r>
    </w:p>
    <w:p w:rsidR="002C57FF" w:rsidRPr="002C57FF" w:rsidRDefault="002C57FF" w:rsidP="002C57FF">
      <w:pPr>
        <w:numPr>
          <w:ilvl w:val="0"/>
          <w:numId w:val="17"/>
        </w:numPr>
        <w:spacing w:after="0" w:line="240" w:lineRule="auto"/>
        <w:contextualSpacing/>
        <w:rPr>
          <w:rFonts w:eastAsia="Times New Roman" w:cstheme="minorHAnsi"/>
          <w:b/>
          <w:sz w:val="24"/>
        </w:rPr>
      </w:pPr>
      <w:r w:rsidRPr="002C57FF">
        <w:rPr>
          <w:rFonts w:eastAsia="Times New Roman" w:cstheme="minorHAnsi"/>
          <w:b/>
          <w:sz w:val="24"/>
        </w:rPr>
        <w:t>Frank will contact each of the vendors to collect background information.</w:t>
      </w:r>
      <w:bookmarkStart w:id="0" w:name="_GoBack"/>
      <w:bookmarkEnd w:id="0"/>
    </w:p>
    <w:p w:rsidR="002C57FF" w:rsidRPr="002C57FF" w:rsidRDefault="002C57FF" w:rsidP="002C57FF">
      <w:pPr>
        <w:numPr>
          <w:ilvl w:val="1"/>
          <w:numId w:val="17"/>
        </w:numPr>
        <w:spacing w:after="0" w:line="240" w:lineRule="auto"/>
        <w:contextualSpacing/>
        <w:rPr>
          <w:rFonts w:eastAsia="Times New Roman" w:cstheme="minorHAnsi"/>
          <w:b/>
          <w:sz w:val="24"/>
        </w:rPr>
      </w:pPr>
      <w:r w:rsidRPr="002C57FF">
        <w:rPr>
          <w:rFonts w:eastAsia="Times New Roman" w:cstheme="minorHAnsi"/>
          <w:b/>
          <w:sz w:val="24"/>
        </w:rPr>
        <w:t>Metadata will be distributed to the group</w:t>
      </w: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sz w:val="24"/>
        </w:rPr>
      </w:pPr>
    </w:p>
    <w:p w:rsidR="002C57FF" w:rsidRPr="002C57FF" w:rsidRDefault="002C57FF" w:rsidP="002C57FF">
      <w:pPr>
        <w:spacing w:after="0" w:line="240" w:lineRule="auto"/>
        <w:rPr>
          <w:rFonts w:eastAsia="Times New Roman" w:cstheme="minorHAnsi"/>
          <w:sz w:val="24"/>
        </w:rPr>
      </w:pPr>
      <w:r w:rsidRPr="002C57FF">
        <w:rPr>
          <w:rFonts w:eastAsia="Times New Roman" w:cstheme="minorHAnsi"/>
          <w:sz w:val="24"/>
        </w:rPr>
        <w:t>Meeting adjourned – 2:53pm</w:t>
      </w:r>
    </w:p>
    <w:p w:rsidR="00CA5372" w:rsidRPr="00CA5372" w:rsidRDefault="00CA5372" w:rsidP="00CA5372">
      <w:pPr>
        <w:spacing w:after="0" w:line="240" w:lineRule="auto"/>
        <w:rPr>
          <w:rFonts w:ascii="Garamond" w:hAnsi="Garamond" w:cstheme="minorHAnsi"/>
          <w:sz w:val="24"/>
        </w:rPr>
      </w:pPr>
    </w:p>
    <w:sectPr w:rsidR="00CA5372" w:rsidRPr="00CA5372" w:rsidSect="00A54F2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F4" w:rsidRDefault="004768F4" w:rsidP="00415D27">
      <w:pPr>
        <w:spacing w:after="0" w:line="240" w:lineRule="auto"/>
      </w:pPr>
      <w:r>
        <w:separator/>
      </w:r>
    </w:p>
  </w:endnote>
  <w:endnote w:type="continuationSeparator" w:id="0">
    <w:p w:rsidR="004768F4" w:rsidRDefault="004768F4" w:rsidP="0041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 w:rsidR="003F31CB">
      <w:rPr>
        <w:rStyle w:val="PageNumber"/>
        <w:rFonts w:eastAsiaTheme="majorEastAsia"/>
        <w:noProof/>
        <w:sz w:val="22"/>
        <w:szCs w:val="22"/>
      </w:rPr>
      <w:t>3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>
      <w:rPr>
        <w:rStyle w:val="PageNumber"/>
        <w:rFonts w:eastAsiaTheme="majorEastAsia"/>
        <w:noProof/>
        <w:sz w:val="22"/>
        <w:szCs w:val="22"/>
      </w:rPr>
      <w:t>1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F4" w:rsidRDefault="004768F4" w:rsidP="00415D27">
      <w:pPr>
        <w:spacing w:after="0" w:line="240" w:lineRule="auto"/>
      </w:pPr>
      <w:r>
        <w:separator/>
      </w:r>
    </w:p>
  </w:footnote>
  <w:footnote w:type="continuationSeparator" w:id="0">
    <w:p w:rsidR="004768F4" w:rsidRDefault="004768F4" w:rsidP="0041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Default="003F31CB" w:rsidP="00593305">
    <w:pPr>
      <w:pStyle w:val="Informal1"/>
      <w:spacing w:before="0" w:after="0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-118110</wp:posOffset>
          </wp:positionV>
          <wp:extent cx="1295400" cy="1371600"/>
          <wp:effectExtent l="0" t="0" r="0" b="0"/>
          <wp:wrapTight wrapText="bothSides">
            <wp:wrapPolygon edited="0">
              <wp:start x="0" y="0"/>
              <wp:lineTo x="0" y="21300"/>
              <wp:lineTo x="21282" y="21300"/>
              <wp:lineTo x="21282" y="0"/>
              <wp:lineTo x="0" y="0"/>
            </wp:wrapPolygon>
          </wp:wrapTight>
          <wp:docPr id="2" name="Picture 2" descr="FM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D27" w:rsidRDefault="00415D27" w:rsidP="0069273E">
    <w:pPr>
      <w:pStyle w:val="Informal1"/>
      <w:spacing w:before="0" w:after="0"/>
      <w:jc w:val="right"/>
      <w:rPr>
        <w:b/>
        <w:sz w:val="36"/>
        <w:szCs w:val="36"/>
      </w:rPr>
    </w:pPr>
    <w:r>
      <w:rPr>
        <w:b/>
        <w:sz w:val="36"/>
        <w:szCs w:val="36"/>
      </w:rPr>
      <w:t>Data Committee Teleconference</w:t>
    </w:r>
  </w:p>
  <w:p w:rsidR="00415D27" w:rsidRDefault="00415D27" w:rsidP="005A4773">
    <w:pPr>
      <w:pStyle w:val="Informal1"/>
      <w:spacing w:before="0" w:after="0"/>
      <w:jc w:val="right"/>
      <w:rPr>
        <w:b/>
      </w:rPr>
    </w:pPr>
    <w:r>
      <w:rPr>
        <w:b/>
      </w:rPr>
      <w:t>October 17, 2008</w:t>
    </w:r>
  </w:p>
  <w:p w:rsidR="00415D27" w:rsidRDefault="00415D27" w:rsidP="00772FEC">
    <w:pPr>
      <w:pStyle w:val="Informal1"/>
      <w:spacing w:before="0" w:after="0"/>
      <w:jc w:val="right"/>
      <w:rPr>
        <w:b/>
      </w:rPr>
    </w:pPr>
    <w:r>
      <w:rPr>
        <w:b/>
      </w:rPr>
      <w:t>10:00 AM EST</w:t>
    </w:r>
  </w:p>
  <w:p w:rsidR="00415D27" w:rsidRDefault="00415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1362"/>
    <w:multiLevelType w:val="hybridMultilevel"/>
    <w:tmpl w:val="A9E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15489"/>
    <w:multiLevelType w:val="hybridMultilevel"/>
    <w:tmpl w:val="86C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2411"/>
    <w:multiLevelType w:val="hybridMultilevel"/>
    <w:tmpl w:val="983A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3601F"/>
    <w:multiLevelType w:val="hybridMultilevel"/>
    <w:tmpl w:val="9BC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90BD0"/>
    <w:multiLevelType w:val="hybridMultilevel"/>
    <w:tmpl w:val="C336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534C"/>
    <w:multiLevelType w:val="hybridMultilevel"/>
    <w:tmpl w:val="39B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B7DCC"/>
    <w:multiLevelType w:val="hybridMultilevel"/>
    <w:tmpl w:val="8A02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5C2EAC"/>
    <w:multiLevelType w:val="hybridMultilevel"/>
    <w:tmpl w:val="5FF466E4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534CB"/>
    <w:multiLevelType w:val="hybridMultilevel"/>
    <w:tmpl w:val="70FCD8D6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D24334"/>
    <w:multiLevelType w:val="hybridMultilevel"/>
    <w:tmpl w:val="B3AC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E6907"/>
    <w:multiLevelType w:val="hybridMultilevel"/>
    <w:tmpl w:val="17C8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4"/>
  </w:num>
  <w:num w:numId="11">
    <w:abstractNumId w:val="2"/>
  </w:num>
  <w:num w:numId="12">
    <w:abstractNumId w:val="15"/>
  </w:num>
  <w:num w:numId="13">
    <w:abstractNumId w:val="16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10DC2"/>
    <w:rsid w:val="000163A5"/>
    <w:rsid w:val="00070307"/>
    <w:rsid w:val="00077B24"/>
    <w:rsid w:val="000B1C39"/>
    <w:rsid w:val="000B7394"/>
    <w:rsid w:val="00105E9C"/>
    <w:rsid w:val="001342FA"/>
    <w:rsid w:val="00153CFE"/>
    <w:rsid w:val="001849A1"/>
    <w:rsid w:val="00184D18"/>
    <w:rsid w:val="002123DA"/>
    <w:rsid w:val="00230BE0"/>
    <w:rsid w:val="0026516C"/>
    <w:rsid w:val="002C57FF"/>
    <w:rsid w:val="00344E60"/>
    <w:rsid w:val="0035568E"/>
    <w:rsid w:val="003652E2"/>
    <w:rsid w:val="003A4DA1"/>
    <w:rsid w:val="003B4DE8"/>
    <w:rsid w:val="003F31CB"/>
    <w:rsid w:val="00404BCB"/>
    <w:rsid w:val="00415D27"/>
    <w:rsid w:val="004768F4"/>
    <w:rsid w:val="004B120F"/>
    <w:rsid w:val="004D1447"/>
    <w:rsid w:val="00504E62"/>
    <w:rsid w:val="00544955"/>
    <w:rsid w:val="00550B33"/>
    <w:rsid w:val="00557532"/>
    <w:rsid w:val="0056004A"/>
    <w:rsid w:val="00577F35"/>
    <w:rsid w:val="005A2D15"/>
    <w:rsid w:val="005F4B8B"/>
    <w:rsid w:val="00615287"/>
    <w:rsid w:val="006C7423"/>
    <w:rsid w:val="007674C2"/>
    <w:rsid w:val="007814D2"/>
    <w:rsid w:val="00785613"/>
    <w:rsid w:val="007B5F28"/>
    <w:rsid w:val="00801708"/>
    <w:rsid w:val="00835361"/>
    <w:rsid w:val="00841FAE"/>
    <w:rsid w:val="00850445"/>
    <w:rsid w:val="00854F70"/>
    <w:rsid w:val="008B32B7"/>
    <w:rsid w:val="0090240E"/>
    <w:rsid w:val="00914FD6"/>
    <w:rsid w:val="009942EF"/>
    <w:rsid w:val="009B0B96"/>
    <w:rsid w:val="009C53B7"/>
    <w:rsid w:val="00A54F2E"/>
    <w:rsid w:val="00A8586C"/>
    <w:rsid w:val="00A94B6C"/>
    <w:rsid w:val="00AA4B1C"/>
    <w:rsid w:val="00B11024"/>
    <w:rsid w:val="00B45A28"/>
    <w:rsid w:val="00B52DBB"/>
    <w:rsid w:val="00B60CD7"/>
    <w:rsid w:val="00B66D59"/>
    <w:rsid w:val="00B96A67"/>
    <w:rsid w:val="00BB6EDF"/>
    <w:rsid w:val="00BE6DCB"/>
    <w:rsid w:val="00C31F77"/>
    <w:rsid w:val="00C54E60"/>
    <w:rsid w:val="00C57694"/>
    <w:rsid w:val="00CA5372"/>
    <w:rsid w:val="00CC2DAB"/>
    <w:rsid w:val="00CD0B3A"/>
    <w:rsid w:val="00CD118A"/>
    <w:rsid w:val="00CD457F"/>
    <w:rsid w:val="00CE76B7"/>
    <w:rsid w:val="00DC3604"/>
    <w:rsid w:val="00DD72BD"/>
    <w:rsid w:val="00DF56EC"/>
    <w:rsid w:val="00E17442"/>
    <w:rsid w:val="00E34035"/>
    <w:rsid w:val="00E44344"/>
    <w:rsid w:val="00E53DCB"/>
    <w:rsid w:val="00E72820"/>
    <w:rsid w:val="00E74C21"/>
    <w:rsid w:val="00ED6B25"/>
    <w:rsid w:val="00F121D4"/>
    <w:rsid w:val="00F35842"/>
    <w:rsid w:val="00F64B16"/>
    <w:rsid w:val="00F67712"/>
    <w:rsid w:val="00F761C5"/>
    <w:rsid w:val="00F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F313382-7124-4425-9100-DA5C8738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customStyle="1" w:styleId="Informal1">
    <w:name w:val="Informal1"/>
    <w:basedOn w:val="Normal"/>
    <w:rsid w:val="00415D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5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15D2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1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5D27"/>
  </w:style>
  <w:style w:type="paragraph" w:styleId="BodyText">
    <w:name w:val="Body Text"/>
    <w:aliases w:val="bt"/>
    <w:basedOn w:val="Normal"/>
    <w:link w:val="BodyTextChar"/>
    <w:rsid w:val="00415D27"/>
    <w:pPr>
      <w:spacing w:after="240" w:line="240" w:lineRule="auto"/>
      <w:jc w:val="both"/>
    </w:pPr>
    <w:rPr>
      <w:rFonts w:ascii="Book Antiqua" w:eastAsia="Batang" w:hAnsi="Book Antiqua" w:cs="Times New Roman"/>
      <w:szCs w:val="20"/>
      <w:lang w:eastAsia="ko-KR"/>
    </w:rPr>
  </w:style>
  <w:style w:type="character" w:customStyle="1" w:styleId="BodyTextChar">
    <w:name w:val="Body Text Char"/>
    <w:aliases w:val="bt Char"/>
    <w:basedOn w:val="DefaultParagraphFont"/>
    <w:link w:val="BodyText"/>
    <w:rsid w:val="00415D27"/>
    <w:rPr>
      <w:rFonts w:ascii="Book Antiqua" w:eastAsia="Batang" w:hAnsi="Book Antiqua" w:cs="Times New Roman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163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Data Committee Meeting Minutes</vt:lpstr>
    </vt:vector>
  </TitlesOfParts>
  <Company>URS Corporation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 Committee Meeting Minutes</dc:title>
  <dc:creator>pl931ft</dc:creator>
  <cp:lastModifiedBy>Tabatabaee, Frank</cp:lastModifiedBy>
  <cp:revision>2</cp:revision>
  <dcterms:created xsi:type="dcterms:W3CDTF">2016-02-26T16:10:00Z</dcterms:created>
  <dcterms:modified xsi:type="dcterms:W3CDTF">2016-02-26T16:10:00Z</dcterms:modified>
</cp:coreProperties>
</file>